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7CF" w:rsidRPr="00DA5E18" w:rsidRDefault="007D67CF" w:rsidP="007D67CF">
      <w:pPr>
        <w:ind w:firstLine="708"/>
        <w:jc w:val="both"/>
        <w:rPr>
          <w:rFonts w:ascii="Calibri" w:hAnsi="Calibri" w:cs="Calibri"/>
          <w:b/>
          <w:color w:val="767171" w:themeColor="background2" w:themeShade="80"/>
          <w:sz w:val="26"/>
          <w:szCs w:val="26"/>
        </w:rPr>
      </w:pPr>
      <w:r w:rsidRPr="00DA5E18">
        <w:rPr>
          <w:rFonts w:ascii="Calibri" w:hAnsi="Calibri" w:cs="Calibri"/>
          <w:b/>
          <w:color w:val="767171" w:themeColor="background2" w:themeShade="80"/>
          <w:sz w:val="26"/>
          <w:szCs w:val="26"/>
        </w:rPr>
        <w:t>León, Guanajuato, a 10 diez de agosto del año 2017 dos mil diecisiete. . .</w:t>
      </w:r>
    </w:p>
    <w:p w:rsidR="007D67CF" w:rsidRPr="00DA5E18" w:rsidRDefault="007D67CF" w:rsidP="007D67CF">
      <w:pPr>
        <w:rPr>
          <w:rFonts w:ascii="Calibri" w:hAnsi="Calibri" w:cs="Calibri"/>
          <w:color w:val="767171" w:themeColor="background2" w:themeShade="80"/>
          <w:sz w:val="26"/>
          <w:szCs w:val="26"/>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lang w:val="es-ES"/>
        </w:rPr>
        <w:t>V I S T O S</w:t>
      </w:r>
      <w:r w:rsidRPr="00DA5E18">
        <w:rPr>
          <w:rFonts w:ascii="Calibri" w:hAnsi="Calibri" w:cs="Calibri"/>
          <w:bCs/>
          <w:iCs/>
          <w:color w:val="767171" w:themeColor="background2" w:themeShade="80"/>
          <w:sz w:val="26"/>
          <w:szCs w:val="26"/>
          <w:lang w:val="es-ES"/>
        </w:rPr>
        <w:t xml:space="preserve">, </w:t>
      </w:r>
      <w:r w:rsidRPr="00DA5E18">
        <w:rPr>
          <w:rFonts w:ascii="Calibri" w:hAnsi="Calibri" w:cs="Calibri"/>
          <w:bCs/>
          <w:iCs/>
          <w:color w:val="767171" w:themeColor="background2" w:themeShade="80"/>
          <w:sz w:val="26"/>
          <w:szCs w:val="26"/>
        </w:rPr>
        <w:t>para dictar sentencia definitiva,</w:t>
      </w:r>
      <w:r w:rsidRPr="00DA5E18">
        <w:rPr>
          <w:rFonts w:ascii="Calibri" w:hAnsi="Calibri" w:cs="Calibri"/>
          <w:color w:val="767171" w:themeColor="background2" w:themeShade="80"/>
          <w:sz w:val="26"/>
          <w:szCs w:val="26"/>
        </w:rPr>
        <w:t xml:space="preserve"> los autos del proceso administrativo identificado con el número </w:t>
      </w:r>
      <w:r w:rsidRPr="00DA5E18">
        <w:rPr>
          <w:rFonts w:ascii="Calibri" w:hAnsi="Calibri" w:cs="Calibri"/>
          <w:b/>
          <w:color w:val="767171" w:themeColor="background2" w:themeShade="80"/>
          <w:sz w:val="26"/>
          <w:szCs w:val="26"/>
        </w:rPr>
        <w:t>0210/2doJAM/2017-JN</w:t>
      </w:r>
      <w:r w:rsidRPr="00DA5E18">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DA5E18">
        <w:rPr>
          <w:rFonts w:ascii="Calibri" w:hAnsi="Calibri" w:cs="Calibri"/>
          <w:b/>
          <w:color w:val="767171" w:themeColor="background2" w:themeShade="80"/>
          <w:sz w:val="26"/>
          <w:szCs w:val="26"/>
        </w:rPr>
        <w:t xml:space="preserve">, </w:t>
      </w:r>
      <w:r w:rsidRPr="00DA5E1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DA5E18">
        <w:rPr>
          <w:rFonts w:ascii="Calibri" w:hAnsi="Calibri" w:cs="Calibri"/>
          <w:bCs/>
          <w:iCs/>
          <w:color w:val="767171" w:themeColor="background2" w:themeShade="80"/>
          <w:sz w:val="26"/>
          <w:szCs w:val="26"/>
        </w:rPr>
        <w:t>;</w:t>
      </w:r>
      <w:r w:rsidRPr="00DA5E18">
        <w:rPr>
          <w:rFonts w:ascii="Calibri" w:hAnsi="Calibri" w:cs="Calibri"/>
          <w:color w:val="767171" w:themeColor="background2" w:themeShade="80"/>
          <w:sz w:val="26"/>
          <w:szCs w:val="26"/>
        </w:rPr>
        <w:t xml:space="preserve"> y</w:t>
      </w:r>
      <w:proofErr w:type="gramStart"/>
      <w:r w:rsidRPr="00DA5E18">
        <w:rPr>
          <w:rFonts w:ascii="Calibri" w:hAnsi="Calibri" w:cs="Calibri"/>
          <w:color w:val="767171" w:themeColor="background2" w:themeShade="80"/>
          <w:sz w:val="26"/>
          <w:szCs w:val="26"/>
        </w:rPr>
        <w:t>, .</w:t>
      </w:r>
      <w:proofErr w:type="gramEnd"/>
      <w:r w:rsidRPr="00DA5E18">
        <w:rPr>
          <w:rFonts w:ascii="Calibri" w:hAnsi="Calibri" w:cs="Calibri"/>
          <w:color w:val="767171" w:themeColor="background2" w:themeShade="80"/>
          <w:sz w:val="26"/>
          <w:szCs w:val="26"/>
        </w:rPr>
        <w:t xml:space="preserve"> . . . . . . . . . . </w:t>
      </w:r>
    </w:p>
    <w:p w:rsidR="007D67CF" w:rsidRPr="00DA5E18" w:rsidRDefault="007D67CF" w:rsidP="007D67CF">
      <w:pPr>
        <w:pStyle w:val="Textoindependiente"/>
        <w:ind w:firstLine="708"/>
        <w:rPr>
          <w:rFonts w:ascii="Calibri" w:hAnsi="Calibri" w:cs="Calibri"/>
          <w:color w:val="767171" w:themeColor="background2" w:themeShade="80"/>
          <w:sz w:val="26"/>
          <w:szCs w:val="26"/>
        </w:rPr>
      </w:pPr>
    </w:p>
    <w:p w:rsidR="007D67CF" w:rsidRPr="00DA5E18" w:rsidRDefault="007D67CF" w:rsidP="007D67CF">
      <w:pPr>
        <w:pStyle w:val="Textoindependiente"/>
        <w:rPr>
          <w:rFonts w:ascii="Calibri" w:hAnsi="Calibri" w:cs="Calibri"/>
          <w:color w:val="767171" w:themeColor="background2" w:themeShade="80"/>
          <w:sz w:val="26"/>
          <w:szCs w:val="26"/>
        </w:rPr>
      </w:pPr>
    </w:p>
    <w:p w:rsidR="007D67CF" w:rsidRPr="00DA5E18" w:rsidRDefault="007D67CF" w:rsidP="007D67CF">
      <w:pPr>
        <w:pStyle w:val="Textoindependiente"/>
        <w:ind w:firstLine="708"/>
        <w:jc w:val="center"/>
        <w:rPr>
          <w:rFonts w:ascii="Calibri" w:hAnsi="Calibri" w:cs="Calibri"/>
          <w:b/>
          <w:bCs/>
          <w:i/>
          <w:iCs/>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C O N S I D E R A N D </w:t>
      </w:r>
      <w:proofErr w:type="gramStart"/>
      <w:r w:rsidRPr="00DA5E18">
        <w:rPr>
          <w:rFonts w:ascii="Calibri" w:hAnsi="Calibri" w:cs="Calibri"/>
          <w:b/>
          <w:bCs/>
          <w:i/>
          <w:iCs/>
          <w:color w:val="767171" w:themeColor="background2" w:themeShade="80"/>
          <w:sz w:val="26"/>
          <w:szCs w:val="26"/>
        </w:rPr>
        <w:t>O :</w:t>
      </w:r>
      <w:proofErr w:type="gramEnd"/>
    </w:p>
    <w:p w:rsidR="007D67CF" w:rsidRPr="00DA5E18" w:rsidRDefault="007D67CF" w:rsidP="007D67CF">
      <w:pPr>
        <w:pStyle w:val="Textoindependiente"/>
        <w:ind w:firstLine="708"/>
        <w:jc w:val="center"/>
        <w:rPr>
          <w:rFonts w:ascii="Calibri" w:hAnsi="Calibri" w:cs="Calibri"/>
          <w:b/>
          <w:bCs/>
          <w:color w:val="767171" w:themeColor="background2" w:themeShade="80"/>
          <w:sz w:val="26"/>
          <w:szCs w:val="26"/>
        </w:rPr>
      </w:pPr>
    </w:p>
    <w:p w:rsidR="007D67CF" w:rsidRPr="00DA5E18" w:rsidRDefault="007D67CF" w:rsidP="007D67CF">
      <w:pPr>
        <w:pStyle w:val="Textoindependiente"/>
        <w:rPr>
          <w:rFonts w:ascii="Calibri" w:hAnsi="Calibri" w:cs="Calibri"/>
          <w:b/>
          <w:bCs/>
          <w:color w:val="767171" w:themeColor="background2" w:themeShade="80"/>
          <w:sz w:val="26"/>
          <w:szCs w:val="26"/>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SEGUNDO</w:t>
      </w:r>
      <w:r w:rsidRPr="00DA5E18">
        <w:rPr>
          <w:rFonts w:ascii="Calibri" w:hAnsi="Calibri" w:cs="Calibri"/>
          <w:b/>
          <w:bCs/>
          <w:color w:val="767171" w:themeColor="background2" w:themeShade="80"/>
          <w:sz w:val="26"/>
          <w:szCs w:val="26"/>
        </w:rPr>
        <w:t xml:space="preserve">.- </w:t>
      </w:r>
      <w:r w:rsidRPr="00DA5E1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7D67CF" w:rsidRPr="00DA5E18" w:rsidRDefault="007D67CF" w:rsidP="007D67CF">
      <w:pPr>
        <w:pStyle w:val="Textoindependiente"/>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 uno  de  enero  del año  en </w:t>
      </w:r>
    </w:p>
    <w:p w:rsidR="007D67CF" w:rsidRPr="00DA5E18" w:rsidRDefault="007D67CF" w:rsidP="007D67CF">
      <w:pPr>
        <w:pStyle w:val="Textoindependiente"/>
        <w:rPr>
          <w:rFonts w:ascii="Calibri" w:hAnsi="Calibri" w:cs="Calibri"/>
          <w:color w:val="767171" w:themeColor="background2" w:themeShade="80"/>
          <w:sz w:val="26"/>
          <w:szCs w:val="26"/>
        </w:rPr>
      </w:pPr>
    </w:p>
    <w:p w:rsidR="007D67CF" w:rsidRPr="00DA5E18" w:rsidRDefault="007D67CF" w:rsidP="007D67CF">
      <w:pPr>
        <w:ind w:firstLine="708"/>
        <w:jc w:val="right"/>
        <w:rPr>
          <w:rFonts w:ascii="Calibri" w:hAnsi="Calibri" w:cs="Calibri"/>
          <w:b/>
          <w:color w:val="767171" w:themeColor="background2" w:themeShade="80"/>
          <w:sz w:val="26"/>
          <w:szCs w:val="26"/>
        </w:rPr>
      </w:pPr>
      <w:r w:rsidRPr="00DA5E18">
        <w:rPr>
          <w:rFonts w:ascii="Calibri" w:hAnsi="Calibri" w:cs="Calibri"/>
          <w:b/>
          <w:color w:val="767171" w:themeColor="background2" w:themeShade="80"/>
          <w:sz w:val="26"/>
          <w:szCs w:val="26"/>
        </w:rPr>
        <w:t>Expediente número 0210/2doJAM/2017-JN</w:t>
      </w:r>
    </w:p>
    <w:p w:rsidR="007D67CF" w:rsidRPr="00DA5E18" w:rsidRDefault="007D67CF" w:rsidP="007D67CF">
      <w:pPr>
        <w:pStyle w:val="Textoindependiente"/>
        <w:rPr>
          <w:rFonts w:ascii="Calibri" w:hAnsi="Calibri" w:cs="Calibri"/>
          <w:color w:val="767171" w:themeColor="background2" w:themeShade="80"/>
          <w:sz w:val="26"/>
          <w:szCs w:val="26"/>
        </w:rPr>
      </w:pPr>
    </w:p>
    <w:p w:rsidR="007D67CF" w:rsidRPr="00DA5E18" w:rsidRDefault="007D67CF" w:rsidP="007D67CF">
      <w:pPr>
        <w:pStyle w:val="Textoindependiente"/>
        <w:rPr>
          <w:rFonts w:ascii="Calibri" w:hAnsi="Calibri" w:cs="Calibri"/>
          <w:color w:val="767171" w:themeColor="background2" w:themeShade="80"/>
          <w:sz w:val="26"/>
          <w:szCs w:val="26"/>
        </w:rPr>
      </w:pPr>
      <w:proofErr w:type="gramStart"/>
      <w:r w:rsidRPr="00DA5E18">
        <w:rPr>
          <w:rFonts w:ascii="Calibri" w:hAnsi="Calibri" w:cs="Calibri"/>
          <w:color w:val="767171" w:themeColor="background2" w:themeShade="80"/>
          <w:sz w:val="26"/>
          <w:szCs w:val="26"/>
        </w:rPr>
        <w:t>curso</w:t>
      </w:r>
      <w:proofErr w:type="gramEnd"/>
      <w:r w:rsidRPr="00DA5E18">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 . . . . . . . . . . . . . . </w:t>
      </w:r>
    </w:p>
    <w:p w:rsidR="007D67CF" w:rsidRPr="00DA5E18" w:rsidRDefault="007D67CF" w:rsidP="007D67CF">
      <w:pPr>
        <w:jc w:val="both"/>
        <w:rPr>
          <w:rFonts w:ascii="Calibri" w:hAnsi="Calibri" w:cs="Calibri"/>
          <w:b/>
          <w:i/>
          <w:iCs/>
          <w:color w:val="767171" w:themeColor="background2" w:themeShade="80"/>
          <w:sz w:val="26"/>
          <w:szCs w:val="26"/>
          <w:lang w:val="es-MX"/>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b/>
          <w:i/>
          <w:iCs/>
          <w:color w:val="767171" w:themeColor="background2" w:themeShade="80"/>
          <w:sz w:val="26"/>
          <w:szCs w:val="26"/>
        </w:rPr>
        <w:t xml:space="preserve">TERCERO.- </w:t>
      </w:r>
      <w:r w:rsidRPr="00DA5E18">
        <w:rPr>
          <w:rFonts w:ascii="Calibri" w:hAnsi="Calibri" w:cs="Calibri"/>
          <w:color w:val="767171" w:themeColor="background2" w:themeShade="80"/>
          <w:sz w:val="26"/>
          <w:szCs w:val="26"/>
        </w:rPr>
        <w:t xml:space="preserve">La existencia del acto impugnado, se encuentra documentada en autos con el original del acta con folio número 361411 (tres-seis-uno-cuatro-uno-uno), de fecha 1 uno de enero del año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A5E18">
        <w:rPr>
          <w:rFonts w:ascii="Calibri" w:hAnsi="Calibri" w:cs="Calibri"/>
          <w:b/>
          <w:color w:val="767171" w:themeColor="background2" w:themeShade="80"/>
          <w:sz w:val="26"/>
          <w:szCs w:val="26"/>
        </w:rPr>
        <w:t>confesión expresa</w:t>
      </w:r>
      <w:r w:rsidRPr="00DA5E18">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sidRPr="00DA5E18">
        <w:rPr>
          <w:rFonts w:ascii="Calibri" w:hAnsi="Calibri"/>
          <w:color w:val="767171" w:themeColor="background2" w:themeShade="80"/>
          <w:sz w:val="26"/>
          <w:szCs w:val="26"/>
        </w:rPr>
        <w:t xml:space="preserve">. . . . . </w:t>
      </w:r>
      <w:r w:rsidRPr="00DA5E18">
        <w:rPr>
          <w:rFonts w:ascii="Calibri" w:hAnsi="Calibri" w:cs="Calibri"/>
          <w:color w:val="767171" w:themeColor="background2" w:themeShade="80"/>
          <w:sz w:val="26"/>
          <w:szCs w:val="26"/>
        </w:rPr>
        <w:t xml:space="preserve">. . . . . . . . . . . . . . . . . . . . . . . . . . . . . . . . . . . . . . . . . . . . . . . . . . . . . . . </w:t>
      </w:r>
    </w:p>
    <w:p w:rsidR="007D67CF" w:rsidRPr="00DA5E18" w:rsidRDefault="007D67CF" w:rsidP="007D67CF">
      <w:pPr>
        <w:jc w:val="both"/>
        <w:rPr>
          <w:rFonts w:ascii="Calibri" w:hAnsi="Calibri" w:cs="Calibri"/>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En razón de lo anterior, se tiene por </w:t>
      </w:r>
      <w:r w:rsidRPr="00DA5E18">
        <w:rPr>
          <w:rFonts w:ascii="Calibri" w:hAnsi="Calibri" w:cs="Calibri"/>
          <w:b/>
          <w:color w:val="767171" w:themeColor="background2" w:themeShade="80"/>
          <w:sz w:val="26"/>
          <w:szCs w:val="26"/>
        </w:rPr>
        <w:t>debidamente acreditada</w:t>
      </w:r>
      <w:r w:rsidRPr="00DA5E18">
        <w:rPr>
          <w:rFonts w:ascii="Calibri" w:hAnsi="Calibri" w:cs="Calibri"/>
          <w:color w:val="767171" w:themeColor="background2" w:themeShade="80"/>
          <w:sz w:val="26"/>
          <w:szCs w:val="26"/>
        </w:rPr>
        <w:t xml:space="preserve"> la existencia del acto impugnado. . . . . . . . . . . . . . . . . . . . . . . . . . . . . . . . . . . . . . . . . . . . . . . . . . . .</w:t>
      </w:r>
    </w:p>
    <w:p w:rsidR="007D67CF" w:rsidRPr="00DA5E18" w:rsidRDefault="007D67CF" w:rsidP="007D67CF">
      <w:pPr>
        <w:jc w:val="both"/>
        <w:rPr>
          <w:rFonts w:ascii="Calibri" w:hAnsi="Calibri" w:cs="Calibri"/>
          <w:b/>
          <w:bCs/>
          <w:i/>
          <w:iCs/>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CUARTO.- </w:t>
      </w:r>
      <w:r w:rsidRPr="00DA5E18">
        <w:rPr>
          <w:rFonts w:ascii="Calibri" w:hAnsi="Calibri" w:cs="Calibri"/>
          <w:color w:val="767171" w:themeColor="background2" w:themeShade="80"/>
          <w:sz w:val="26"/>
          <w:szCs w:val="26"/>
        </w:rPr>
        <w:t xml:space="preserve">Por ser de </w:t>
      </w:r>
      <w:r w:rsidRPr="00DA5E18">
        <w:rPr>
          <w:rFonts w:ascii="Calibri" w:hAnsi="Calibri" w:cs="Calibri"/>
          <w:b/>
          <w:color w:val="767171" w:themeColor="background2" w:themeShade="80"/>
          <w:sz w:val="26"/>
          <w:szCs w:val="26"/>
        </w:rPr>
        <w:t>Orden Público</w:t>
      </w:r>
      <w:r w:rsidRPr="00DA5E18">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DA5E18">
        <w:rPr>
          <w:rFonts w:ascii="Calibri" w:hAnsi="Calibri" w:cs="Calibri"/>
          <w:color w:val="767171" w:themeColor="background2" w:themeShade="80"/>
          <w:sz w:val="26"/>
          <w:szCs w:val="26"/>
        </w:rPr>
        <w:lastRenderedPageBreak/>
        <w:t xml:space="preserve">personalidad con la que concurre la ciudadana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en la presente causa administrativa. . . . . . . . . . . . . . . . . . . . . . . . . . . . . . . . . </w:t>
      </w:r>
    </w:p>
    <w:p w:rsidR="007D67CF" w:rsidRPr="00DA5E18" w:rsidRDefault="007D67CF" w:rsidP="007D67CF">
      <w:pPr>
        <w:ind w:firstLine="708"/>
        <w:jc w:val="right"/>
        <w:rPr>
          <w:rFonts w:ascii="Calibri" w:hAnsi="Calibri" w:cs="Calibri"/>
          <w:b/>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DA5E18">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Pr="0013137C">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Pr="00DA5E18">
        <w:rPr>
          <w:rFonts w:ascii="Calibri" w:hAnsi="Calibri" w:cs="Calibri"/>
          <w:bCs/>
          <w:iCs/>
          <w:color w:val="767171" w:themeColor="background2" w:themeShade="80"/>
          <w:sz w:val="26"/>
          <w:szCs w:val="26"/>
        </w:rPr>
        <w:t xml:space="preserve">. . . </w:t>
      </w:r>
      <w:r w:rsidRPr="00DA5E18">
        <w:rPr>
          <w:rFonts w:ascii="Calibri" w:hAnsi="Calibri" w:cs="Calibri"/>
          <w:color w:val="767171" w:themeColor="background2" w:themeShade="80"/>
          <w:sz w:val="26"/>
          <w:szCs w:val="26"/>
        </w:rPr>
        <w:t>. . . . . . . . . . . . . . . . . . . . . . . .</w:t>
      </w:r>
      <w:r w:rsidRPr="00DA5E18">
        <w:rPr>
          <w:rFonts w:ascii="Calibri" w:hAnsi="Calibri" w:cs="Calibri"/>
          <w:bCs/>
          <w:iCs/>
          <w:color w:val="767171" w:themeColor="background2" w:themeShade="80"/>
          <w:sz w:val="26"/>
          <w:szCs w:val="26"/>
        </w:rPr>
        <w:t xml:space="preserve"> . . . </w:t>
      </w:r>
      <w:r w:rsidRPr="00DA5E18">
        <w:rPr>
          <w:rFonts w:ascii="Calibri" w:hAnsi="Calibri" w:cs="Calibri"/>
          <w:color w:val="767171" w:themeColor="background2" w:themeShade="80"/>
          <w:sz w:val="26"/>
          <w:szCs w:val="26"/>
        </w:rPr>
        <w:t xml:space="preserve">. . . . . . . </w:t>
      </w:r>
    </w:p>
    <w:p w:rsidR="007D67CF" w:rsidRPr="00DA5E18" w:rsidRDefault="007D67CF" w:rsidP="007D67CF">
      <w:pPr>
        <w:ind w:firstLine="708"/>
        <w:jc w:val="both"/>
        <w:rPr>
          <w:rFonts w:ascii="Calibri" w:hAnsi="Calibri" w:cs="Calibri"/>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Documento que, presentado en copia certificada expedida por el Licenciado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Notario Público número 99 noventa y nueve, en legal ejercicio en este Partido Judicial de León, Guanajuato (visible en autos a fojas de la 5 cinco a 8 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DA5E18">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p>
    <w:p w:rsidR="007D67CF" w:rsidRPr="00DA5E18" w:rsidRDefault="007D67CF" w:rsidP="007D67CF">
      <w:pPr>
        <w:jc w:val="both"/>
        <w:rPr>
          <w:rFonts w:ascii="Calibri" w:hAnsi="Calibri" w:cs="Calibri"/>
          <w:b/>
          <w:bCs/>
          <w:i/>
          <w:iCs/>
          <w:color w:val="767171" w:themeColor="background2" w:themeShade="80"/>
          <w:sz w:val="26"/>
          <w:szCs w:val="26"/>
        </w:rPr>
      </w:pPr>
    </w:p>
    <w:p w:rsidR="007D67CF" w:rsidRPr="00DA5E18" w:rsidRDefault="007D67CF" w:rsidP="007D67CF">
      <w:pPr>
        <w:ind w:firstLine="708"/>
        <w:jc w:val="both"/>
        <w:rPr>
          <w:rFonts w:ascii="Calibri" w:hAnsi="Calibri" w:cs="Calibri"/>
          <w:bCs/>
          <w:iCs/>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QUINTO.- </w:t>
      </w:r>
      <w:r w:rsidRPr="00DA5E1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5E18">
        <w:rPr>
          <w:rFonts w:ascii="Calibri" w:hAnsi="Calibri" w:cs="Calibri"/>
          <w:color w:val="767171" w:themeColor="background2" w:themeShade="80"/>
          <w:sz w:val="26"/>
          <w:szCs w:val="26"/>
        </w:rPr>
        <w:t xml:space="preserve">. . . . . . . . . . . . . . </w:t>
      </w:r>
    </w:p>
    <w:p w:rsidR="007D67CF" w:rsidRPr="00DA5E18" w:rsidRDefault="007D67CF" w:rsidP="007D67CF">
      <w:pPr>
        <w:jc w:val="both"/>
        <w:rPr>
          <w:rFonts w:ascii="Calibri" w:hAnsi="Calibri" w:cs="Calibri"/>
          <w:b/>
          <w:bCs/>
          <w:i/>
          <w:iCs/>
          <w:color w:val="767171" w:themeColor="background2" w:themeShade="80"/>
          <w:sz w:val="26"/>
          <w:szCs w:val="26"/>
        </w:rPr>
      </w:pPr>
    </w:p>
    <w:p w:rsidR="007D67CF" w:rsidRPr="00DA5E18" w:rsidRDefault="007D67CF" w:rsidP="007D67CF">
      <w:pPr>
        <w:pStyle w:val="Sangradetextonormal"/>
        <w:rPr>
          <w:rFonts w:ascii="Calibri" w:hAnsi="Calibri" w:cs="Calibri"/>
          <w:bCs/>
          <w:iCs/>
          <w:color w:val="767171" w:themeColor="background2" w:themeShade="80"/>
          <w:sz w:val="26"/>
          <w:szCs w:val="26"/>
        </w:rPr>
      </w:pPr>
      <w:r w:rsidRPr="00DA5E18">
        <w:rPr>
          <w:rFonts w:ascii="Calibri" w:hAnsi="Calibri" w:cs="Calibri"/>
          <w:bCs/>
          <w:iCs/>
          <w:color w:val="767171" w:themeColor="background2" w:themeShade="80"/>
          <w:sz w:val="26"/>
          <w:szCs w:val="26"/>
        </w:rPr>
        <w:t xml:space="preserve">Sentado lo anterior, se advierte que en el presente proceso, el inspector demandado, </w:t>
      </w:r>
      <w:r w:rsidRPr="00DA5E18">
        <w:rPr>
          <w:rFonts w:ascii="Calibri" w:hAnsi="Calibri" w:cs="Calibri"/>
          <w:b/>
          <w:bCs/>
          <w:iCs/>
          <w:color w:val="767171" w:themeColor="background2" w:themeShade="80"/>
          <w:sz w:val="26"/>
          <w:szCs w:val="26"/>
        </w:rPr>
        <w:t>exteriorizó</w:t>
      </w:r>
      <w:r w:rsidRPr="00DA5E18">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sidRPr="00DA5E18">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 . . . . . . . . . . . . . . . </w:t>
      </w:r>
    </w:p>
    <w:p w:rsidR="007D67CF" w:rsidRPr="00DA5E18" w:rsidRDefault="007D67CF" w:rsidP="007D67CF">
      <w:pPr>
        <w:pStyle w:val="Sangradetextonormal"/>
        <w:rPr>
          <w:rFonts w:ascii="Calibri" w:hAnsi="Calibri" w:cs="Calibri"/>
          <w:bCs/>
          <w:iCs/>
          <w:color w:val="767171" w:themeColor="background2" w:themeShade="80"/>
          <w:sz w:val="20"/>
          <w:szCs w:val="20"/>
        </w:rPr>
      </w:pPr>
    </w:p>
    <w:p w:rsidR="007D67CF" w:rsidRPr="00DA5E18" w:rsidRDefault="007D67CF" w:rsidP="007D67CF">
      <w:pPr>
        <w:pStyle w:val="Sangradetextonormal"/>
        <w:rPr>
          <w:rFonts w:ascii="Calibri" w:hAnsi="Calibri" w:cs="Calibri"/>
          <w:bCs/>
          <w:iCs/>
          <w:color w:val="767171" w:themeColor="background2" w:themeShade="80"/>
          <w:sz w:val="26"/>
          <w:szCs w:val="26"/>
        </w:rPr>
      </w:pPr>
      <w:r w:rsidRPr="00DA5E18">
        <w:rPr>
          <w:rFonts w:ascii="Calibri" w:hAnsi="Calibri" w:cs="Calibri"/>
          <w:bCs/>
          <w:iCs/>
          <w:color w:val="767171" w:themeColor="background2" w:themeShade="80"/>
          <w:sz w:val="26"/>
          <w:szCs w:val="26"/>
        </w:rPr>
        <w:t xml:space="preserve">Causal de improcedencia que para este juzgador </w:t>
      </w:r>
      <w:r w:rsidRPr="00DA5E18">
        <w:rPr>
          <w:rFonts w:ascii="Calibri" w:hAnsi="Calibri" w:cs="Calibri"/>
          <w:b/>
          <w:bCs/>
          <w:iCs/>
          <w:color w:val="767171" w:themeColor="background2" w:themeShade="80"/>
          <w:sz w:val="26"/>
          <w:szCs w:val="26"/>
        </w:rPr>
        <w:t>no se actualiza</w:t>
      </w:r>
      <w:r w:rsidRPr="00DA5E1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 un vehículo destinado a la prestación del servicio público de transporte en esta ciudad; lo que en la especie se dio, al imponerse una multa por la cantidad de </w:t>
      </w:r>
      <w:r w:rsidRPr="00DA5E18">
        <w:rPr>
          <w:rFonts w:ascii="Calibri" w:hAnsi="Calibri" w:cs="Calibri"/>
          <w:color w:val="767171" w:themeColor="background2" w:themeShade="80"/>
          <w:sz w:val="26"/>
          <w:szCs w:val="26"/>
        </w:rPr>
        <w:t>$949.52 (Novecientos cuarenta y nueve pesos 52/100 Moneda Nacional)</w:t>
      </w:r>
      <w:r w:rsidRPr="00DA5E18">
        <w:rPr>
          <w:rFonts w:ascii="Calibri" w:hAnsi="Calibri" w:cs="Calibri"/>
          <w:bCs/>
          <w:iCs/>
          <w:color w:val="767171" w:themeColor="background2" w:themeShade="80"/>
          <w:sz w:val="26"/>
          <w:szCs w:val="26"/>
        </w:rPr>
        <w:t xml:space="preserve">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DA5E18">
        <w:rPr>
          <w:rFonts w:ascii="Calibri" w:hAnsi="Calibri" w:cs="Calibri"/>
          <w:bCs/>
          <w:i/>
          <w:iCs/>
          <w:color w:val="767171" w:themeColor="background2" w:themeShade="80"/>
          <w:sz w:val="26"/>
          <w:szCs w:val="26"/>
        </w:rPr>
        <w:t>“litis”</w:t>
      </w:r>
      <w:r w:rsidRPr="00DA5E18">
        <w:rPr>
          <w:rFonts w:ascii="Calibri" w:hAnsi="Calibri" w:cs="Calibri"/>
          <w:bCs/>
          <w:iCs/>
          <w:color w:val="767171" w:themeColor="background2" w:themeShade="80"/>
          <w:sz w:val="26"/>
          <w:szCs w:val="26"/>
        </w:rPr>
        <w:t>. . . . . . . . . . . . . . . . . . . .</w:t>
      </w:r>
      <w:r w:rsidRPr="00DA5E18">
        <w:rPr>
          <w:rFonts w:ascii="Calibri" w:hAnsi="Calibri" w:cs="Calibri"/>
          <w:color w:val="767171" w:themeColor="background2" w:themeShade="80"/>
          <w:sz w:val="26"/>
          <w:szCs w:val="26"/>
        </w:rPr>
        <w:t xml:space="preserve"> . . . . . . . . . . . . . . . . . . . . . </w:t>
      </w:r>
    </w:p>
    <w:p w:rsidR="007D67CF" w:rsidRPr="00DA5E18" w:rsidRDefault="007D67CF" w:rsidP="007D67CF">
      <w:pPr>
        <w:pStyle w:val="Sangradetextonormal"/>
        <w:rPr>
          <w:rFonts w:ascii="Calibri" w:hAnsi="Calibri" w:cs="Calibri"/>
          <w:bCs/>
          <w:iCs/>
          <w:color w:val="767171" w:themeColor="background2" w:themeShade="80"/>
          <w:sz w:val="26"/>
          <w:szCs w:val="26"/>
        </w:rPr>
      </w:pPr>
    </w:p>
    <w:p w:rsidR="007D67CF" w:rsidRPr="00DA5E18" w:rsidRDefault="007D67CF" w:rsidP="007D67CF">
      <w:pPr>
        <w:pStyle w:val="Sangradetextonormal"/>
        <w:rPr>
          <w:rFonts w:ascii="Calibri" w:hAnsi="Calibri" w:cs="Calibri"/>
          <w:bCs/>
          <w:iCs/>
          <w:color w:val="767171" w:themeColor="background2" w:themeShade="80"/>
          <w:sz w:val="26"/>
          <w:szCs w:val="26"/>
        </w:rPr>
      </w:pPr>
      <w:r w:rsidRPr="00DA5E18">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sidRPr="00DA5E18">
        <w:rPr>
          <w:rFonts w:ascii="Calibri" w:hAnsi="Calibri" w:cs="Calibri"/>
          <w:bCs/>
          <w:iCs/>
          <w:color w:val="767171" w:themeColor="background2" w:themeShade="80"/>
          <w:sz w:val="26"/>
          <w:szCs w:val="26"/>
          <w:u w:val="single"/>
        </w:rPr>
        <w:t>trigésimo</w:t>
      </w:r>
      <w:r w:rsidRPr="00DA5E18">
        <w:rPr>
          <w:rFonts w:ascii="Calibri" w:hAnsi="Calibri" w:cs="Calibri"/>
          <w:bCs/>
          <w:iCs/>
          <w:color w:val="767171" w:themeColor="background2" w:themeShade="80"/>
          <w:sz w:val="26"/>
          <w:szCs w:val="26"/>
        </w:rPr>
        <w:t xml:space="preserve"> día siguiente al de que surtió efectos la notificación del acta controvertida, de ahí que </w:t>
      </w:r>
      <w:r w:rsidRPr="00DA5E18">
        <w:rPr>
          <w:rFonts w:ascii="Calibri" w:hAnsi="Calibri" w:cs="Calibri"/>
          <w:b/>
          <w:bCs/>
          <w:iCs/>
          <w:color w:val="767171" w:themeColor="background2" w:themeShade="80"/>
          <w:sz w:val="26"/>
          <w:szCs w:val="26"/>
        </w:rPr>
        <w:t>no se actualice</w:t>
      </w:r>
      <w:r w:rsidRPr="00DA5E18">
        <w:rPr>
          <w:rFonts w:ascii="Calibri" w:hAnsi="Calibri" w:cs="Calibri"/>
          <w:bCs/>
          <w:iCs/>
          <w:color w:val="767171" w:themeColor="background2" w:themeShade="80"/>
          <w:sz w:val="26"/>
          <w:szCs w:val="26"/>
        </w:rPr>
        <w:t xml:space="preserve"> la causal en estudio. </w:t>
      </w:r>
      <w:r w:rsidRPr="00DA5E18">
        <w:rPr>
          <w:rFonts w:ascii="Calibri" w:hAnsi="Calibri" w:cs="Calibri"/>
          <w:color w:val="767171" w:themeColor="background2" w:themeShade="80"/>
          <w:sz w:val="26"/>
          <w:szCs w:val="26"/>
        </w:rPr>
        <w:t xml:space="preserve">. . . . . . . . . . . . </w:t>
      </w:r>
    </w:p>
    <w:p w:rsidR="007D67CF" w:rsidRPr="00DA5E18" w:rsidRDefault="007D67CF" w:rsidP="007D67CF">
      <w:pPr>
        <w:ind w:firstLine="708"/>
        <w:jc w:val="right"/>
        <w:rPr>
          <w:rFonts w:ascii="Calibri" w:hAnsi="Calibri" w:cs="Calibri"/>
          <w:b/>
          <w:color w:val="767171" w:themeColor="background2" w:themeShade="80"/>
          <w:sz w:val="26"/>
          <w:szCs w:val="26"/>
        </w:rPr>
      </w:pPr>
      <w:r w:rsidRPr="00DA5E18">
        <w:rPr>
          <w:rFonts w:ascii="Calibri" w:hAnsi="Calibri" w:cs="Calibri"/>
          <w:b/>
          <w:color w:val="767171" w:themeColor="background2" w:themeShade="80"/>
          <w:sz w:val="26"/>
          <w:szCs w:val="26"/>
        </w:rPr>
        <w:t>Expediente número 0210/2doJAM/2017-JN</w:t>
      </w:r>
    </w:p>
    <w:p w:rsidR="007D67CF" w:rsidRPr="00DA5E18" w:rsidRDefault="007D67CF" w:rsidP="007D67CF">
      <w:pPr>
        <w:pStyle w:val="Sangradetextonormal"/>
        <w:rPr>
          <w:rFonts w:ascii="Calibri" w:hAnsi="Calibri" w:cs="Calibri"/>
          <w:bCs/>
          <w:iCs/>
          <w:color w:val="767171" w:themeColor="background2" w:themeShade="80"/>
          <w:sz w:val="26"/>
          <w:szCs w:val="26"/>
        </w:rPr>
      </w:pPr>
    </w:p>
    <w:p w:rsidR="007D67CF" w:rsidRPr="00DA5E18" w:rsidRDefault="007D67CF" w:rsidP="007D67CF">
      <w:pPr>
        <w:pStyle w:val="Sangradetextonormal"/>
        <w:rPr>
          <w:rFonts w:ascii="Calibri" w:hAnsi="Calibri" w:cs="Calibri"/>
          <w:bCs/>
          <w:iCs/>
          <w:color w:val="767171" w:themeColor="background2" w:themeShade="80"/>
          <w:sz w:val="26"/>
          <w:szCs w:val="26"/>
        </w:rPr>
      </w:pPr>
      <w:r w:rsidRPr="00DA5E18">
        <w:rPr>
          <w:rFonts w:ascii="Calibri" w:hAnsi="Calibri" w:cs="Calibri"/>
          <w:bCs/>
          <w:iCs/>
          <w:color w:val="767171" w:themeColor="background2" w:themeShade="80"/>
          <w:sz w:val="26"/>
          <w:szCs w:val="26"/>
        </w:rPr>
        <w:t xml:space="preserve">Finalmente, oficiosamente, </w:t>
      </w:r>
      <w:r w:rsidRPr="00DA5E18">
        <w:rPr>
          <w:rFonts w:ascii="Calibri" w:hAnsi="Calibri" w:cs="Calibri"/>
          <w:b/>
          <w:bCs/>
          <w:iCs/>
          <w:color w:val="767171" w:themeColor="background2" w:themeShade="80"/>
          <w:sz w:val="26"/>
          <w:szCs w:val="26"/>
        </w:rPr>
        <w:t>no se advierte</w:t>
      </w:r>
      <w:r w:rsidRPr="00DA5E1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A5E18">
        <w:rPr>
          <w:rFonts w:ascii="Calibri" w:hAnsi="Calibri" w:cs="Calibri"/>
          <w:color w:val="767171" w:themeColor="background2" w:themeShade="80"/>
          <w:sz w:val="26"/>
          <w:szCs w:val="26"/>
        </w:rPr>
        <w:t xml:space="preserve"> </w:t>
      </w:r>
      <w:r w:rsidRPr="00DA5E18">
        <w:rPr>
          <w:rFonts w:ascii="Calibri" w:hAnsi="Calibri" w:cs="Calibri"/>
          <w:bCs/>
          <w:iCs/>
          <w:color w:val="767171" w:themeColor="background2" w:themeShade="80"/>
          <w:sz w:val="26"/>
          <w:szCs w:val="26"/>
        </w:rPr>
        <w:t xml:space="preserve"> </w:t>
      </w:r>
      <w:r w:rsidRPr="00DA5E18">
        <w:rPr>
          <w:rFonts w:ascii="Calibri" w:hAnsi="Calibri" w:cs="Calibri"/>
          <w:color w:val="767171" w:themeColor="background2" w:themeShade="80"/>
          <w:sz w:val="26"/>
          <w:szCs w:val="26"/>
        </w:rPr>
        <w:t xml:space="preserve">. . . . . . . . . . . . . </w:t>
      </w:r>
    </w:p>
    <w:p w:rsidR="007D67CF" w:rsidRPr="00DA5E18" w:rsidRDefault="007D67CF" w:rsidP="007D67CF">
      <w:pPr>
        <w:pStyle w:val="Sangradetextonormal"/>
        <w:rPr>
          <w:rFonts w:ascii="Calibri" w:hAnsi="Calibri" w:cs="Calibri"/>
          <w:bCs/>
          <w:iCs/>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SEXTO.- </w:t>
      </w:r>
      <w:r w:rsidRPr="00DA5E18">
        <w:rPr>
          <w:rFonts w:ascii="Calibri" w:hAnsi="Calibri" w:cs="Calibri"/>
          <w:bCs/>
          <w:iCs/>
          <w:color w:val="767171" w:themeColor="background2" w:themeShade="80"/>
          <w:sz w:val="26"/>
          <w:szCs w:val="26"/>
        </w:rPr>
        <w:t>Previamente al análisis del planteamiento de fondo formulado por el demandante, es</w:t>
      </w:r>
      <w:r w:rsidRPr="00DA5E1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D67CF" w:rsidRPr="00DA5E18" w:rsidRDefault="007D67CF" w:rsidP="007D67CF">
      <w:pPr>
        <w:ind w:firstLine="708"/>
        <w:jc w:val="both"/>
        <w:rPr>
          <w:rFonts w:ascii="Calibri" w:hAnsi="Calibri" w:cs="Calibri"/>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w:t>
      </w:r>
      <w:r w:rsidRPr="00DA5E18">
        <w:rPr>
          <w:rFonts w:ascii="Calibri" w:hAnsi="Calibri" w:cs="Calibri"/>
          <w:color w:val="767171" w:themeColor="background2" w:themeShade="80"/>
          <w:sz w:val="26"/>
          <w:szCs w:val="26"/>
        </w:rPr>
        <w:lastRenderedPageBreak/>
        <w:t xml:space="preserve">la presente causa administrativa, se desprende que el Inspector de Movilidad, ciudadano </w:t>
      </w:r>
      <w:r>
        <w:rPr>
          <w:rFonts w:ascii="Calibri" w:hAnsi="Calibri" w:cs="Calibri"/>
          <w:b/>
          <w:color w:val="767171" w:themeColor="background2" w:themeShade="80"/>
          <w:sz w:val="26"/>
          <w:szCs w:val="26"/>
        </w:rPr>
        <w:t>******</w:t>
      </w:r>
      <w:r w:rsidRPr="00DA5E18">
        <w:rPr>
          <w:rFonts w:ascii="Calibri" w:hAnsi="Calibri" w:cs="Calibri"/>
          <w:color w:val="767171" w:themeColor="background2" w:themeShade="80"/>
          <w:sz w:val="26"/>
          <w:szCs w:val="26"/>
        </w:rPr>
        <w:t xml:space="preserve">, con fecha 1 uno de enero del año 2017 dos mil diecisiete, en el lugar que identificó como: </w:t>
      </w:r>
      <w:r w:rsidRPr="00DA5E18">
        <w:rPr>
          <w:rFonts w:ascii="Calibri" w:hAnsi="Calibri" w:cs="Calibri"/>
          <w:i/>
          <w:iCs/>
          <w:color w:val="767171" w:themeColor="background2" w:themeShade="80"/>
          <w:sz w:val="26"/>
          <w:szCs w:val="26"/>
        </w:rPr>
        <w:t xml:space="preserve">“Estación Timoteo Lozano, colonia…”, </w:t>
      </w:r>
      <w:r w:rsidRPr="00DA5E18">
        <w:rPr>
          <w:rFonts w:ascii="Calibri" w:hAnsi="Calibri" w:cs="Calibri"/>
          <w:iCs/>
          <w:color w:val="767171" w:themeColor="background2" w:themeShade="80"/>
          <w:sz w:val="26"/>
          <w:szCs w:val="26"/>
        </w:rPr>
        <w:t>de esta ciudad,</w:t>
      </w:r>
      <w:r w:rsidRPr="00DA5E18">
        <w:rPr>
          <w:rFonts w:ascii="Calibri" w:hAnsi="Calibri" w:cs="Calibri"/>
          <w:i/>
          <w:iCs/>
          <w:color w:val="767171" w:themeColor="background2" w:themeShade="80"/>
          <w:sz w:val="26"/>
          <w:szCs w:val="26"/>
        </w:rPr>
        <w:t xml:space="preserve"> </w:t>
      </w:r>
      <w:r w:rsidRPr="00DA5E18">
        <w:rPr>
          <w:rFonts w:ascii="Calibri" w:hAnsi="Calibri" w:cs="Calibri"/>
          <w:color w:val="767171" w:themeColor="background2" w:themeShade="80"/>
          <w:sz w:val="26"/>
          <w:szCs w:val="26"/>
        </w:rPr>
        <w:t xml:space="preserve">levantó el acta de infracción con número 361411 (tres-seis-uno-cuatro-uno-uno), en la que señaló como concepto de la infracción: </w:t>
      </w:r>
      <w:r w:rsidRPr="00DA5E18">
        <w:rPr>
          <w:rFonts w:ascii="Calibri" w:hAnsi="Calibri" w:cs="Calibri"/>
          <w:i/>
          <w:color w:val="767171" w:themeColor="background2" w:themeShade="80"/>
          <w:sz w:val="26"/>
          <w:szCs w:val="26"/>
        </w:rPr>
        <w:t>“Por incumplir con horarios, rutas, itinerarios y frecuencias autorizadas en la prestación del servicio. (Por perdida de despacho físico #07  con salida a las 06:02 ya que no se presentó a su cajón X-09 al momento del aforo)”</w:t>
      </w:r>
      <w:r w:rsidRPr="00DA5E18">
        <w:rPr>
          <w:rFonts w:ascii="Calibri" w:hAnsi="Calibri" w:cs="Calibri"/>
          <w:color w:val="767171" w:themeColor="background2" w:themeShade="80"/>
          <w:sz w:val="26"/>
          <w:szCs w:val="26"/>
        </w:rPr>
        <w:t xml:space="preserve">. . </w:t>
      </w:r>
    </w:p>
    <w:p w:rsidR="007D67CF" w:rsidRPr="00DA5E18" w:rsidRDefault="007D67CF" w:rsidP="007D67CF">
      <w:pPr>
        <w:jc w:val="both"/>
        <w:rPr>
          <w:rFonts w:ascii="Calibri" w:hAnsi="Calibri" w:cs="Calibri"/>
          <w:i/>
          <w:color w:val="767171" w:themeColor="background2" w:themeShade="80"/>
          <w:sz w:val="26"/>
          <w:szCs w:val="26"/>
        </w:rPr>
      </w:pPr>
    </w:p>
    <w:p w:rsidR="007D67CF" w:rsidRPr="00DA5E18" w:rsidRDefault="007D67CF" w:rsidP="007D67CF">
      <w:pPr>
        <w:ind w:firstLine="708"/>
        <w:jc w:val="both"/>
        <w:rPr>
          <w:rFonts w:ascii="Calibri" w:hAnsi="Calibri" w:cs="Calibri"/>
          <w:i/>
          <w:color w:val="767171" w:themeColor="background2" w:themeShade="80"/>
          <w:sz w:val="26"/>
          <w:szCs w:val="26"/>
        </w:rPr>
      </w:pPr>
      <w:r w:rsidRPr="00DA5E18">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sidRPr="00DA5E18">
        <w:rPr>
          <w:rFonts w:ascii="Calibri" w:hAnsi="Calibri" w:cs="Calibri"/>
          <w:i/>
          <w:iCs/>
          <w:color w:val="767171" w:themeColor="background2" w:themeShade="80"/>
          <w:sz w:val="26"/>
          <w:szCs w:val="26"/>
        </w:rPr>
        <w:t xml:space="preserve">; </w:t>
      </w:r>
      <w:r w:rsidRPr="00DA5E18">
        <w:rPr>
          <w:rFonts w:ascii="Calibri" w:hAnsi="Calibri" w:cs="Calibri"/>
          <w:color w:val="767171" w:themeColor="background2" w:themeShade="80"/>
          <w:sz w:val="26"/>
          <w:szCs w:val="26"/>
        </w:rPr>
        <w:t xml:space="preserve">recogiendo en garantía del cumplimiento de la sanción económica que, en su caso, procediera, </w:t>
      </w:r>
      <w:r w:rsidRPr="00DA5E18">
        <w:rPr>
          <w:rFonts w:ascii="Calibri" w:hAnsi="Calibri"/>
          <w:bCs/>
          <w:color w:val="767171" w:themeColor="background2" w:themeShade="80"/>
          <w:sz w:val="26"/>
          <w:szCs w:val="26"/>
        </w:rPr>
        <w:t>las placas de circulación del vehículo,</w:t>
      </w:r>
      <w:r w:rsidRPr="00DA5E18">
        <w:rPr>
          <w:rFonts w:ascii="Calibri" w:hAnsi="Calibri" w:cs="Calibri"/>
          <w:color w:val="767171" w:themeColor="background2" w:themeShade="80"/>
          <w:sz w:val="26"/>
          <w:szCs w:val="26"/>
        </w:rPr>
        <w:t xml:space="preserve"> según consta en el cuerpo del acta materia de la “litis”</w:t>
      </w:r>
      <w:r w:rsidRPr="00DA5E18">
        <w:rPr>
          <w:rFonts w:ascii="Calibri" w:hAnsi="Calibri" w:cs="Calibri"/>
          <w:iCs/>
          <w:color w:val="767171" w:themeColor="background2" w:themeShade="80"/>
          <w:sz w:val="26"/>
          <w:szCs w:val="26"/>
        </w:rPr>
        <w:t xml:space="preserve">. Acta que dio origen a una sanción consistente en una multa por la cantidad de </w:t>
      </w:r>
      <w:r w:rsidRPr="00DA5E18">
        <w:rPr>
          <w:rFonts w:ascii="Calibri" w:hAnsi="Calibri" w:cs="Calibri"/>
          <w:color w:val="767171" w:themeColor="background2" w:themeShade="80"/>
          <w:sz w:val="26"/>
          <w:szCs w:val="26"/>
        </w:rPr>
        <w:t>$949.52 (Novecientos cuarenta y nueve pesos 52/100 Moneda Nacional)</w:t>
      </w:r>
      <w:r w:rsidRPr="00DA5E18">
        <w:rPr>
          <w:rFonts w:ascii="Calibri" w:hAnsi="Calibri" w:cs="Calibri"/>
          <w:iCs/>
          <w:color w:val="767171" w:themeColor="background2" w:themeShade="80"/>
          <w:sz w:val="26"/>
          <w:szCs w:val="26"/>
        </w:rPr>
        <w:t>, misma que fue pagada, como se acredita con el original del recibo oficial</w:t>
      </w:r>
      <w:r w:rsidRPr="00DA5E18">
        <w:rPr>
          <w:rFonts w:ascii="Calibri" w:hAnsi="Calibri" w:cs="Calibri"/>
          <w:b/>
          <w:iCs/>
          <w:color w:val="767171" w:themeColor="background2" w:themeShade="80"/>
          <w:sz w:val="26"/>
          <w:szCs w:val="26"/>
        </w:rPr>
        <w:t xml:space="preserve"> </w:t>
      </w:r>
      <w:r w:rsidRPr="00DA5E18">
        <w:rPr>
          <w:rFonts w:ascii="Calibri" w:hAnsi="Calibri" w:cs="Calibri"/>
          <w:b/>
          <w:color w:val="767171" w:themeColor="background2" w:themeShade="80"/>
          <w:sz w:val="26"/>
          <w:szCs w:val="26"/>
        </w:rPr>
        <w:t xml:space="preserve">AA 6635969 (seis-seis-tres-cinco-nueve-seis-nueve) </w:t>
      </w:r>
      <w:r w:rsidRPr="00DA5E18">
        <w:rPr>
          <w:rFonts w:ascii="Calibri" w:hAnsi="Calibri" w:cs="Calibri"/>
          <w:color w:val="767171" w:themeColor="background2" w:themeShade="80"/>
          <w:sz w:val="26"/>
          <w:szCs w:val="26"/>
        </w:rPr>
        <w:t>de fecha 7 siete de abril del año en curso (palpable a foja 32 treinta y dos).</w:t>
      </w:r>
      <w:r w:rsidRPr="00DA5E18">
        <w:rPr>
          <w:rFonts w:ascii="Calibri" w:hAnsi="Calibri" w:cs="Calibri"/>
          <w:bCs/>
          <w:iCs/>
          <w:color w:val="767171" w:themeColor="background2" w:themeShade="80"/>
          <w:sz w:val="26"/>
          <w:szCs w:val="26"/>
        </w:rPr>
        <w:t xml:space="preserve"> . . . </w:t>
      </w:r>
      <w:r w:rsidRPr="00DA5E18">
        <w:rPr>
          <w:rFonts w:ascii="Calibri" w:hAnsi="Calibri" w:cs="Calibri"/>
          <w:color w:val="767171" w:themeColor="background2" w:themeShade="80"/>
          <w:sz w:val="26"/>
          <w:szCs w:val="26"/>
        </w:rPr>
        <w:t>. . . . . . . . . . . . . . . . . . . . . . . .</w:t>
      </w:r>
      <w:r w:rsidRPr="00DA5E18">
        <w:rPr>
          <w:rFonts w:ascii="Calibri" w:hAnsi="Calibri" w:cs="Calibri"/>
          <w:bCs/>
          <w:iCs/>
          <w:color w:val="767171" w:themeColor="background2" w:themeShade="80"/>
          <w:sz w:val="26"/>
          <w:szCs w:val="26"/>
        </w:rPr>
        <w:t xml:space="preserve"> . . . </w:t>
      </w:r>
      <w:r w:rsidRPr="00DA5E18">
        <w:rPr>
          <w:rFonts w:ascii="Calibri" w:hAnsi="Calibri" w:cs="Calibri"/>
          <w:color w:val="767171" w:themeColor="background2" w:themeShade="80"/>
          <w:sz w:val="26"/>
          <w:szCs w:val="26"/>
        </w:rPr>
        <w:t>. . . . . . . . . . . . . . . . . . . . . . . .</w:t>
      </w:r>
      <w:r w:rsidRPr="00DA5E18">
        <w:rPr>
          <w:rFonts w:ascii="Calibri" w:hAnsi="Calibri" w:cs="Calibri"/>
          <w:bCs/>
          <w:iCs/>
          <w:color w:val="767171" w:themeColor="background2" w:themeShade="80"/>
          <w:sz w:val="26"/>
          <w:szCs w:val="26"/>
        </w:rPr>
        <w:t xml:space="preserve"> . . . </w:t>
      </w:r>
      <w:r w:rsidRPr="00DA5E18">
        <w:rPr>
          <w:rFonts w:ascii="Calibri" w:hAnsi="Calibri" w:cs="Calibri"/>
          <w:color w:val="767171" w:themeColor="background2" w:themeShade="80"/>
          <w:sz w:val="26"/>
          <w:szCs w:val="26"/>
        </w:rPr>
        <w:t xml:space="preserve">. . . . . . . . </w:t>
      </w:r>
    </w:p>
    <w:p w:rsidR="007D67CF" w:rsidRPr="00DA5E18" w:rsidRDefault="007D67CF" w:rsidP="007D67CF">
      <w:pPr>
        <w:pStyle w:val="Textoindependiente"/>
        <w:tabs>
          <w:tab w:val="left" w:pos="3594"/>
        </w:tabs>
        <w:rPr>
          <w:rFonts w:ascii="Calibri" w:hAnsi="Calibri" w:cs="Calibri"/>
          <w:color w:val="767171" w:themeColor="background2" w:themeShade="80"/>
          <w:sz w:val="26"/>
          <w:szCs w:val="26"/>
          <w:lang w:val="es-ES"/>
        </w:rPr>
      </w:pPr>
    </w:p>
    <w:p w:rsidR="007D67CF" w:rsidRPr="00DA5E18" w:rsidRDefault="007D67CF" w:rsidP="007D67CF">
      <w:pPr>
        <w:pStyle w:val="Textoindependiente"/>
        <w:tabs>
          <w:tab w:val="left" w:pos="3594"/>
        </w:tabs>
        <w:rPr>
          <w:rFonts w:ascii="Calibri" w:hAnsi="Calibri" w:cs="Calibri"/>
          <w:iCs/>
          <w:color w:val="767171" w:themeColor="background2" w:themeShade="80"/>
          <w:sz w:val="26"/>
          <w:szCs w:val="26"/>
        </w:rPr>
      </w:pPr>
      <w:r w:rsidRPr="00DA5E18">
        <w:rPr>
          <w:rFonts w:ascii="Calibri" w:hAnsi="Calibri" w:cs="Calibri"/>
          <w:color w:val="767171" w:themeColor="background2" w:themeShade="80"/>
          <w:sz w:val="26"/>
          <w:szCs w:val="26"/>
        </w:rPr>
        <w:t xml:space="preserve">              Así las cosas, la enjuiciante considera ilegal el acta de Infracción; ya que es irregular su fundamentación y motivación</w:t>
      </w:r>
      <w:r w:rsidRPr="00DA5E18">
        <w:rPr>
          <w:rFonts w:ascii="Calibri" w:hAnsi="Calibri" w:cs="Calibri"/>
          <w:iCs/>
          <w:color w:val="767171" w:themeColor="background2" w:themeShade="80"/>
          <w:sz w:val="26"/>
          <w:szCs w:val="26"/>
        </w:rPr>
        <w:t xml:space="preserve">. . . . . . . . . . . . . . . . . . . . . . . . . . . . . . . </w:t>
      </w:r>
    </w:p>
    <w:p w:rsidR="007D67CF" w:rsidRPr="00DA5E18" w:rsidRDefault="007D67CF" w:rsidP="007D67CF">
      <w:pPr>
        <w:pStyle w:val="Textoindependiente"/>
        <w:tabs>
          <w:tab w:val="left" w:pos="3594"/>
        </w:tabs>
        <w:rPr>
          <w:rFonts w:ascii="Calibri" w:hAnsi="Calibri" w:cs="Calibri"/>
          <w:iCs/>
          <w:color w:val="767171" w:themeColor="background2" w:themeShade="80"/>
          <w:sz w:val="26"/>
          <w:szCs w:val="26"/>
        </w:rPr>
      </w:pPr>
    </w:p>
    <w:p w:rsidR="007D67CF" w:rsidRPr="00DA5E18" w:rsidRDefault="007D67CF" w:rsidP="007D67CF">
      <w:pPr>
        <w:pStyle w:val="Textoindependiente"/>
        <w:tabs>
          <w:tab w:val="left" w:pos="3594"/>
        </w:tabs>
        <w:rPr>
          <w:rFonts w:ascii="Calibri" w:hAnsi="Calibri" w:cs="Calibri"/>
          <w:iCs/>
          <w:color w:val="767171" w:themeColor="background2" w:themeShade="80"/>
          <w:sz w:val="26"/>
          <w:szCs w:val="26"/>
        </w:rPr>
      </w:pPr>
      <w:r w:rsidRPr="00DA5E18">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7D67CF" w:rsidRPr="00DA5E18" w:rsidRDefault="007D67CF" w:rsidP="007D67CF">
      <w:pPr>
        <w:pStyle w:val="Textoindependiente"/>
        <w:tabs>
          <w:tab w:val="left" w:pos="3594"/>
        </w:tabs>
        <w:rPr>
          <w:rFonts w:ascii="Calibri" w:hAnsi="Calibri" w:cs="Calibri"/>
          <w:iCs/>
          <w:color w:val="767171" w:themeColor="background2" w:themeShade="80"/>
          <w:sz w:val="26"/>
          <w:szCs w:val="26"/>
        </w:rPr>
      </w:pPr>
    </w:p>
    <w:p w:rsidR="007D67CF" w:rsidRPr="00DA5E18" w:rsidRDefault="007D67CF" w:rsidP="007D67CF">
      <w:pPr>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361411 (tres-seis-uno-cuatro-uno-uno), de fecha 1 uno de enero del año 2017 dos mil diecisiete, además, la de establecer la procedencia o improcedencia de sus pretensiones</w:t>
      </w:r>
      <w:r w:rsidRPr="00DA5E18">
        <w:rPr>
          <w:rFonts w:ascii="Calibri" w:hAnsi="Calibri" w:cs="Calibri"/>
          <w:iCs/>
          <w:color w:val="767171" w:themeColor="background2" w:themeShade="80"/>
          <w:sz w:val="26"/>
          <w:szCs w:val="26"/>
        </w:rPr>
        <w:t xml:space="preserve">.  . . </w:t>
      </w:r>
    </w:p>
    <w:p w:rsidR="007D67CF" w:rsidRPr="00DA5E18" w:rsidRDefault="007D67CF" w:rsidP="007D67CF">
      <w:pPr>
        <w:jc w:val="both"/>
        <w:rPr>
          <w:color w:val="767171" w:themeColor="background2" w:themeShade="80"/>
          <w:sz w:val="22"/>
        </w:rPr>
      </w:pPr>
    </w:p>
    <w:p w:rsidR="007D67CF" w:rsidRPr="00DA5E18" w:rsidRDefault="007D67CF" w:rsidP="007D67CF">
      <w:pPr>
        <w:pStyle w:val="Textoindependiente"/>
        <w:ind w:firstLine="708"/>
        <w:rPr>
          <w:rFonts w:ascii="Calibri" w:hAnsi="Calibri"/>
          <w:color w:val="767171" w:themeColor="background2" w:themeShade="80"/>
          <w:sz w:val="26"/>
        </w:rPr>
      </w:pPr>
      <w:r w:rsidRPr="00DA5E18">
        <w:rPr>
          <w:rFonts w:ascii="Calibri" w:hAnsi="Calibri" w:cs="Calibri"/>
          <w:b/>
          <w:bCs/>
          <w:i/>
          <w:iCs/>
          <w:color w:val="767171" w:themeColor="background2" w:themeShade="80"/>
          <w:sz w:val="26"/>
          <w:szCs w:val="26"/>
        </w:rPr>
        <w:t xml:space="preserve">SÉPTIMO.- </w:t>
      </w:r>
      <w:r w:rsidRPr="00DA5E1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DA5E18">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DA5E18">
        <w:rPr>
          <w:rFonts w:ascii="Calibri" w:hAnsi="Calibri"/>
          <w:b/>
          <w:color w:val="767171" w:themeColor="background2" w:themeShade="80"/>
          <w:sz w:val="26"/>
        </w:rPr>
        <w:t>Segundo</w:t>
      </w:r>
      <w:r w:rsidRPr="00DA5E1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D67CF" w:rsidRPr="00DA5E18" w:rsidRDefault="007D67CF" w:rsidP="007D67CF">
      <w:pPr>
        <w:ind w:firstLine="708"/>
        <w:jc w:val="both"/>
        <w:rPr>
          <w:color w:val="767171" w:themeColor="background2" w:themeShade="80"/>
          <w:lang w:val="es-MX"/>
        </w:rPr>
      </w:pPr>
    </w:p>
    <w:p w:rsidR="007D67CF" w:rsidRPr="00DA5E18" w:rsidRDefault="007D67CF" w:rsidP="007D67CF">
      <w:pPr>
        <w:ind w:firstLine="708"/>
        <w:jc w:val="both"/>
        <w:rPr>
          <w:rFonts w:ascii="Calibri" w:hAnsi="Calibri" w:cs="Calibri"/>
          <w:i/>
          <w:iCs/>
          <w:color w:val="767171" w:themeColor="background2" w:themeShade="80"/>
          <w:sz w:val="20"/>
          <w:szCs w:val="20"/>
        </w:rPr>
      </w:pPr>
      <w:r w:rsidRPr="00DA5E18">
        <w:rPr>
          <w:rFonts w:ascii="Calibri" w:hAnsi="Calibri"/>
          <w:b/>
          <w:bCs/>
          <w:i/>
          <w:iCs/>
          <w:color w:val="767171" w:themeColor="background2" w:themeShade="80"/>
          <w:sz w:val="26"/>
        </w:rPr>
        <w:lastRenderedPageBreak/>
        <w:t xml:space="preserve">“CONCEPTOS DE VIOLACIÓN. EL JUEZ NO ESTÁ OBLIGADO A TRANSCRIBIRLOS. </w:t>
      </w:r>
      <w:r w:rsidRPr="00DA5E1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5E1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D67CF" w:rsidRPr="00DA5E18" w:rsidRDefault="007D67CF" w:rsidP="007D67CF">
      <w:pPr>
        <w:ind w:firstLine="708"/>
        <w:jc w:val="both"/>
        <w:rPr>
          <w:rFonts w:ascii="Calibri" w:hAnsi="Calibri" w:cs="Calibri"/>
          <w:i/>
          <w:iCs/>
          <w:color w:val="767171" w:themeColor="background2" w:themeShade="80"/>
          <w:sz w:val="22"/>
        </w:rPr>
      </w:pPr>
      <w:r w:rsidRPr="00DA5E18">
        <w:rPr>
          <w:rFonts w:ascii="Calibri" w:hAnsi="Calibri" w:cs="Calibri"/>
          <w:i/>
          <w:iCs/>
          <w:color w:val="767171" w:themeColor="background2" w:themeShade="80"/>
          <w:sz w:val="22"/>
        </w:rPr>
        <w:t xml:space="preserve"> </w:t>
      </w: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Así las cosas, en el segundo concepto de impugnación, la impugnadora expuso: </w:t>
      </w:r>
      <w:r w:rsidRPr="00DA5E18">
        <w:rPr>
          <w:rFonts w:ascii="Calibri" w:hAnsi="Calibri" w:cs="Calibri"/>
          <w:b/>
          <w:i/>
          <w:color w:val="767171" w:themeColor="background2" w:themeShade="80"/>
          <w:sz w:val="26"/>
          <w:szCs w:val="26"/>
        </w:rPr>
        <w:t>“SEGUNDO</w:t>
      </w:r>
      <w:r w:rsidRPr="00DA5E18">
        <w:rPr>
          <w:rFonts w:ascii="Calibri" w:hAnsi="Calibri" w:cs="Calibri"/>
          <w:i/>
          <w:color w:val="767171" w:themeColor="background2" w:themeShade="80"/>
          <w:sz w:val="26"/>
          <w:szCs w:val="26"/>
        </w:rPr>
        <w:t>.- Causa agravio….</w:t>
      </w:r>
      <w:r w:rsidRPr="00DA5E18">
        <w:rPr>
          <w:rFonts w:ascii="Calibri" w:hAnsi="Calibri" w:cs="Calibri"/>
          <w:b/>
          <w:i/>
          <w:color w:val="767171" w:themeColor="background2" w:themeShade="80"/>
          <w:sz w:val="26"/>
          <w:szCs w:val="26"/>
        </w:rPr>
        <w:t>POR SU IRREGULAR</w:t>
      </w:r>
      <w:r w:rsidRPr="00DA5E18">
        <w:rPr>
          <w:rFonts w:ascii="Calibri" w:hAnsi="Calibri" w:cs="Calibri"/>
          <w:i/>
          <w:color w:val="767171" w:themeColor="background2" w:themeShade="80"/>
          <w:sz w:val="26"/>
          <w:szCs w:val="26"/>
        </w:rPr>
        <w:t xml:space="preserve"> </w:t>
      </w:r>
      <w:r w:rsidRPr="00DA5E18">
        <w:rPr>
          <w:rFonts w:ascii="Calibri" w:hAnsi="Calibri" w:cs="Calibri"/>
          <w:b/>
          <w:i/>
          <w:color w:val="767171" w:themeColor="background2" w:themeShade="80"/>
          <w:sz w:val="26"/>
          <w:szCs w:val="26"/>
        </w:rPr>
        <w:t>FUNDAMENTACION Y MOTIVACION</w:t>
      </w:r>
      <w:r w:rsidRPr="00DA5E18">
        <w:rPr>
          <w:rFonts w:ascii="Calibri" w:hAnsi="Calibri" w:cs="Calibri"/>
          <w:i/>
          <w:color w:val="767171" w:themeColor="background2" w:themeShade="80"/>
          <w:sz w:val="26"/>
          <w:szCs w:val="26"/>
        </w:rPr>
        <w:t xml:space="preserve">……..en virtud de que el inspector de Movilidad…… aplicó como hipótesis normativa………el artículo 206 fracción II…….numeral….alude claramente a las obligaciones y prohibiciones atribuibles a </w:t>
      </w:r>
      <w:r w:rsidRPr="00DA5E18">
        <w:rPr>
          <w:rFonts w:ascii="Calibri" w:hAnsi="Calibri" w:cs="Calibri"/>
          <w:b/>
          <w:i/>
          <w:color w:val="767171" w:themeColor="background2" w:themeShade="80"/>
          <w:sz w:val="26"/>
          <w:szCs w:val="26"/>
        </w:rPr>
        <w:t>las personas conductoras de vehículos</w:t>
      </w:r>
      <w:r w:rsidRPr="00DA5E18">
        <w:rPr>
          <w:rFonts w:ascii="Calibri" w:hAnsi="Calibri" w:cs="Calibri"/>
          <w:i/>
          <w:color w:val="767171" w:themeColor="background2" w:themeShade="80"/>
          <w:sz w:val="26"/>
          <w:szCs w:val="26"/>
        </w:rPr>
        <w:t xml:space="preserve">…….. </w:t>
      </w:r>
      <w:r w:rsidRPr="00DA5E18">
        <w:rPr>
          <w:rFonts w:ascii="Calibri" w:hAnsi="Calibri" w:cs="Calibri"/>
          <w:b/>
          <w:i/>
          <w:color w:val="767171" w:themeColor="background2" w:themeShade="80"/>
          <w:sz w:val="26"/>
          <w:szCs w:val="26"/>
        </w:rPr>
        <w:t>mas no a las Personas Morales o Jurídico Colectivas……</w:t>
      </w:r>
      <w:r w:rsidRPr="00DA5E18">
        <w:rPr>
          <w:rFonts w:ascii="Calibri" w:hAnsi="Calibri" w:cs="Calibri"/>
          <w:i/>
          <w:color w:val="767171" w:themeColor="background2" w:themeShade="80"/>
          <w:sz w:val="26"/>
          <w:szCs w:val="26"/>
        </w:rPr>
        <w:t>se singularizó injustamente a mi representada……en el cual debió asentar los datos del operador ………”</w:t>
      </w:r>
      <w:r w:rsidRPr="00DA5E18">
        <w:rPr>
          <w:rFonts w:ascii="Calibri" w:hAnsi="Calibri" w:cs="Calibri"/>
          <w:iCs/>
          <w:color w:val="767171" w:themeColor="background2" w:themeShade="80"/>
          <w:sz w:val="26"/>
          <w:szCs w:val="26"/>
        </w:rPr>
        <w:t xml:space="preserve">. . . . . </w:t>
      </w:r>
      <w:r w:rsidRPr="00DA5E18">
        <w:rPr>
          <w:rFonts w:ascii="Calibri" w:hAnsi="Calibri" w:cs="Calibri"/>
          <w:color w:val="767171" w:themeColor="background2" w:themeShade="80"/>
          <w:sz w:val="26"/>
          <w:szCs w:val="26"/>
        </w:rPr>
        <w:t xml:space="preserve">. . . . . . . . . . . . . . . . . . . . . . . . . . . . . . . . . . . . . . . . . . . . . . . . </w:t>
      </w:r>
    </w:p>
    <w:p w:rsidR="007D67CF" w:rsidRPr="00DA5E18" w:rsidRDefault="007D67CF" w:rsidP="007D67CF">
      <w:pPr>
        <w:ind w:firstLine="708"/>
        <w:jc w:val="both"/>
        <w:rPr>
          <w:rFonts w:ascii="Calibri" w:hAnsi="Calibri" w:cs="Calibri"/>
          <w:iCs/>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iCs/>
          <w:color w:val="767171" w:themeColor="background2" w:themeShade="80"/>
          <w:sz w:val="26"/>
          <w:szCs w:val="26"/>
        </w:rPr>
        <w:t xml:space="preserve">A lo referido por la parte actora, el Inspector enjuiciado, </w:t>
      </w:r>
      <w:r w:rsidRPr="00DA5E18">
        <w:rPr>
          <w:rFonts w:ascii="Calibri" w:hAnsi="Calibri" w:cs="Calibri"/>
          <w:i/>
          <w:iCs/>
          <w:color w:val="767171" w:themeColor="background2" w:themeShade="80"/>
          <w:sz w:val="26"/>
          <w:szCs w:val="26"/>
        </w:rPr>
        <w:t>“grosso modo”</w:t>
      </w:r>
      <w:r w:rsidRPr="00DA5E18">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7D67CF" w:rsidRPr="00DA5E18" w:rsidRDefault="007D67CF" w:rsidP="007D67CF">
      <w:pPr>
        <w:jc w:val="both"/>
        <w:rPr>
          <w:rFonts w:ascii="Calibri" w:hAnsi="Calibri" w:cs="Calibri"/>
          <w:bCs/>
          <w:color w:val="767171" w:themeColor="background2" w:themeShade="80"/>
          <w:sz w:val="26"/>
          <w:szCs w:val="26"/>
        </w:rPr>
      </w:pPr>
    </w:p>
    <w:p w:rsidR="007D67CF" w:rsidRPr="00DA5E18" w:rsidRDefault="007D67CF" w:rsidP="007D67CF">
      <w:pPr>
        <w:ind w:firstLine="708"/>
        <w:jc w:val="both"/>
        <w:rPr>
          <w:rFonts w:ascii="Calibri" w:hAnsi="Calibri" w:cs="Calibri"/>
          <w:bCs/>
          <w:color w:val="767171" w:themeColor="background2" w:themeShade="80"/>
          <w:sz w:val="26"/>
          <w:szCs w:val="26"/>
        </w:rPr>
      </w:pPr>
      <w:r w:rsidRPr="00DA5E18">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DA5E18">
        <w:rPr>
          <w:rFonts w:ascii="Calibri" w:hAnsi="Calibri" w:cs="Calibri"/>
          <w:b/>
          <w:bCs/>
          <w:color w:val="767171" w:themeColor="background2" w:themeShade="80"/>
          <w:sz w:val="26"/>
          <w:szCs w:val="26"/>
        </w:rPr>
        <w:t xml:space="preserve">fundado </w:t>
      </w:r>
      <w:r w:rsidRPr="00DA5E18">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sidRPr="00DA5E18">
        <w:rPr>
          <w:rFonts w:ascii="Calibri" w:hAnsi="Calibri" w:cs="Calibri"/>
          <w:color w:val="767171" w:themeColor="background2" w:themeShade="80"/>
          <w:sz w:val="26"/>
          <w:szCs w:val="26"/>
        </w:rPr>
        <w:t xml:space="preserve">361411 (tres-seis-uno-cuatro-uno-uno), de fecha 1 uno de enero del año 2017 dos mil diecisiete, </w:t>
      </w:r>
      <w:r w:rsidRPr="00DA5E18">
        <w:rPr>
          <w:rFonts w:ascii="Calibri" w:hAnsi="Calibri" w:cs="Calibri"/>
          <w:bCs/>
          <w:color w:val="767171" w:themeColor="background2" w:themeShade="80"/>
          <w:sz w:val="26"/>
          <w:szCs w:val="26"/>
        </w:rPr>
        <w:t>en contravención del artículo señalado como infringido, conforme lo que se dilucida a continuación: . . . . . . . . . . . . . . . . . . . . . . . . . . . . . . . . . . . . . . . . . . . . . . . . .</w:t>
      </w:r>
      <w:r w:rsidRPr="00DA5E18">
        <w:rPr>
          <w:rFonts w:ascii="Calibri" w:hAnsi="Calibri" w:cs="Calibri"/>
          <w:color w:val="767171" w:themeColor="background2" w:themeShade="80"/>
          <w:sz w:val="26"/>
          <w:szCs w:val="26"/>
        </w:rPr>
        <w:t xml:space="preserve"> </w:t>
      </w:r>
    </w:p>
    <w:p w:rsidR="007D67CF" w:rsidRPr="00DA5E18" w:rsidRDefault="007D67CF" w:rsidP="007D67CF">
      <w:pPr>
        <w:jc w:val="both"/>
        <w:rPr>
          <w:rFonts w:ascii="Calibri" w:hAnsi="Calibri" w:cs="Calibri"/>
          <w:bCs/>
          <w:color w:val="767171" w:themeColor="background2" w:themeShade="80"/>
          <w:sz w:val="20"/>
          <w:szCs w:val="20"/>
        </w:rPr>
      </w:pPr>
    </w:p>
    <w:p w:rsidR="007D67CF" w:rsidRPr="00DA5E18" w:rsidRDefault="007D67CF" w:rsidP="007D67CF">
      <w:pPr>
        <w:ind w:firstLine="708"/>
        <w:jc w:val="both"/>
        <w:rPr>
          <w:rFonts w:ascii="Calibri" w:hAnsi="Calibri" w:cs="Calibri"/>
          <w:bCs/>
          <w:color w:val="767171" w:themeColor="background2" w:themeShade="80"/>
          <w:sz w:val="26"/>
          <w:szCs w:val="26"/>
        </w:rPr>
      </w:pPr>
      <w:r w:rsidRPr="00DA5E18">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p>
    <w:p w:rsidR="007D67CF" w:rsidRPr="00DA5E18" w:rsidRDefault="007D67CF" w:rsidP="007D67CF">
      <w:pPr>
        <w:ind w:firstLine="708"/>
        <w:jc w:val="right"/>
        <w:rPr>
          <w:rFonts w:ascii="Calibri" w:hAnsi="Calibri" w:cs="Calibri"/>
          <w:b/>
          <w:color w:val="767171" w:themeColor="background2" w:themeShade="80"/>
          <w:sz w:val="26"/>
          <w:szCs w:val="26"/>
        </w:rPr>
      </w:pPr>
      <w:r w:rsidRPr="00DA5E18">
        <w:rPr>
          <w:rFonts w:ascii="Calibri" w:hAnsi="Calibri" w:cs="Calibri"/>
          <w:b/>
          <w:color w:val="767171" w:themeColor="background2" w:themeShade="80"/>
          <w:sz w:val="26"/>
          <w:szCs w:val="26"/>
        </w:rPr>
        <w:t>Expediente número 0210/2doJAM/2017-JN</w:t>
      </w:r>
    </w:p>
    <w:p w:rsidR="007D67CF" w:rsidRPr="00DA5E18" w:rsidRDefault="007D67CF" w:rsidP="007D67CF">
      <w:pPr>
        <w:jc w:val="both"/>
        <w:rPr>
          <w:rFonts w:ascii="Calibri" w:hAnsi="Calibri" w:cs="Calibri"/>
          <w:bCs/>
          <w:color w:val="767171" w:themeColor="background2" w:themeShade="80"/>
          <w:sz w:val="26"/>
          <w:szCs w:val="26"/>
        </w:rPr>
      </w:pPr>
    </w:p>
    <w:p w:rsidR="007D67CF" w:rsidRPr="00DA5E18" w:rsidRDefault="007D67CF" w:rsidP="007D67CF">
      <w:pPr>
        <w:jc w:val="both"/>
        <w:rPr>
          <w:rFonts w:ascii="Calibri" w:hAnsi="Calibri" w:cs="Calibri"/>
          <w:bCs/>
          <w:color w:val="767171" w:themeColor="background2" w:themeShade="80"/>
          <w:sz w:val="26"/>
          <w:szCs w:val="26"/>
        </w:rPr>
      </w:pPr>
      <w:proofErr w:type="gramStart"/>
      <w:r w:rsidRPr="00DA5E18">
        <w:rPr>
          <w:rFonts w:ascii="Calibri" w:hAnsi="Calibri" w:cs="Calibri"/>
          <w:bCs/>
          <w:color w:val="767171" w:themeColor="background2" w:themeShade="80"/>
          <w:sz w:val="26"/>
          <w:szCs w:val="26"/>
        </w:rPr>
        <w:lastRenderedPageBreak/>
        <w:t>la</w:t>
      </w:r>
      <w:proofErr w:type="gramEnd"/>
      <w:r w:rsidRPr="00DA5E18">
        <w:rPr>
          <w:rFonts w:ascii="Calibri" w:hAnsi="Calibri" w:cs="Calibri"/>
          <w:bCs/>
          <w:color w:val="767171" w:themeColor="background2" w:themeShade="80"/>
          <w:sz w:val="26"/>
          <w:szCs w:val="26"/>
        </w:rPr>
        <w:t xml:space="preserve"> emitió en contravención de dicho dispositivo, al señalar como infractor a </w:t>
      </w:r>
      <w:r>
        <w:rPr>
          <w:rFonts w:ascii="Calibri" w:hAnsi="Calibri" w:cs="Calibri"/>
          <w:b/>
          <w:bCs/>
          <w:i/>
          <w:color w:val="767171" w:themeColor="background2" w:themeShade="80"/>
          <w:sz w:val="26"/>
          <w:szCs w:val="26"/>
        </w:rPr>
        <w:t>******</w:t>
      </w:r>
      <w:r w:rsidRPr="00DA5E18">
        <w:rPr>
          <w:rFonts w:ascii="Calibri" w:hAnsi="Calibri" w:cs="Calibri"/>
          <w:i/>
          <w:color w:val="767171" w:themeColor="background2" w:themeShade="80"/>
          <w:sz w:val="26"/>
          <w:szCs w:val="26"/>
        </w:rPr>
        <w:t>.</w:t>
      </w:r>
      <w:r w:rsidRPr="00DA5E18">
        <w:rPr>
          <w:rFonts w:ascii="Calibri" w:hAnsi="Calibri" w:cs="Calibri"/>
          <w:color w:val="767171" w:themeColor="background2" w:themeShade="80"/>
          <w:sz w:val="26"/>
          <w:szCs w:val="26"/>
        </w:rPr>
        <w:t>”</w:t>
      </w:r>
      <w:r w:rsidRPr="00DA5E18">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w:t>
      </w:r>
    </w:p>
    <w:p w:rsidR="007D67CF" w:rsidRPr="00DA5E18" w:rsidRDefault="007D67CF" w:rsidP="007D67CF">
      <w:pPr>
        <w:ind w:firstLine="708"/>
        <w:jc w:val="both"/>
        <w:rPr>
          <w:rFonts w:ascii="Calibri" w:hAnsi="Calibri" w:cs="Calibri"/>
          <w:bCs/>
          <w:color w:val="767171" w:themeColor="background2" w:themeShade="80"/>
          <w:sz w:val="26"/>
          <w:szCs w:val="26"/>
        </w:rPr>
      </w:pPr>
    </w:p>
    <w:p w:rsidR="007D67CF" w:rsidRPr="00DA5E18" w:rsidRDefault="007D67CF" w:rsidP="007D67CF">
      <w:pPr>
        <w:ind w:firstLine="708"/>
        <w:jc w:val="both"/>
        <w:rPr>
          <w:rFonts w:asciiTheme="minorHAnsi" w:hAnsiTheme="minorHAnsi" w:cs="Calibri"/>
          <w:bCs/>
          <w:color w:val="767171" w:themeColor="background2" w:themeShade="80"/>
          <w:sz w:val="26"/>
          <w:szCs w:val="26"/>
        </w:rPr>
      </w:pPr>
      <w:r w:rsidRPr="00DA5E18">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DA5E18">
        <w:rPr>
          <w:rFonts w:asciiTheme="minorHAnsi" w:hAnsiTheme="minorHAnsi" w:cs="Calibri"/>
          <w:bCs/>
          <w:i/>
          <w:color w:val="767171" w:themeColor="background2" w:themeShade="80"/>
          <w:sz w:val="26"/>
          <w:szCs w:val="26"/>
        </w:rPr>
        <w:t>“</w:t>
      </w:r>
      <w:r w:rsidRPr="00DA5E18">
        <w:rPr>
          <w:rFonts w:asciiTheme="minorHAnsi" w:hAnsiTheme="minorHAnsi" w:cs="Arial"/>
          <w:b/>
          <w:bCs/>
          <w:i/>
          <w:color w:val="767171" w:themeColor="background2" w:themeShade="80"/>
          <w:sz w:val="26"/>
          <w:szCs w:val="26"/>
          <w:lang w:val="es-MX"/>
        </w:rPr>
        <w:t xml:space="preserve">Artículo 206.- </w:t>
      </w:r>
      <w:r w:rsidRPr="00DA5E1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A5E18">
        <w:rPr>
          <w:rFonts w:asciiTheme="minorHAnsi" w:hAnsiTheme="minorHAnsi" w:cs="Calibri"/>
          <w:bCs/>
          <w:color w:val="767171" w:themeColor="background2" w:themeShade="80"/>
          <w:sz w:val="26"/>
          <w:szCs w:val="26"/>
        </w:rPr>
        <w:t>:……..”. . . .</w:t>
      </w:r>
      <w:r w:rsidRPr="00DA5E18">
        <w:rPr>
          <w:rFonts w:ascii="Calibri" w:hAnsi="Calibri" w:cs="Calibri"/>
          <w:color w:val="767171" w:themeColor="background2" w:themeShade="80"/>
          <w:sz w:val="26"/>
          <w:szCs w:val="26"/>
        </w:rPr>
        <w:t xml:space="preserve"> </w:t>
      </w:r>
    </w:p>
    <w:p w:rsidR="007D67CF" w:rsidRPr="00DA5E18" w:rsidRDefault="007D67CF" w:rsidP="007D67CF">
      <w:pPr>
        <w:jc w:val="both"/>
        <w:rPr>
          <w:rFonts w:asciiTheme="minorHAnsi" w:hAnsiTheme="minorHAnsi" w:cs="Calibri"/>
          <w:bCs/>
          <w:color w:val="767171" w:themeColor="background2" w:themeShade="80"/>
          <w:sz w:val="26"/>
          <w:szCs w:val="26"/>
        </w:rPr>
      </w:pPr>
    </w:p>
    <w:p w:rsidR="007D67CF" w:rsidRPr="00DA5E18" w:rsidRDefault="007D67CF" w:rsidP="007D67CF">
      <w:pPr>
        <w:ind w:firstLine="708"/>
        <w:jc w:val="both"/>
        <w:rPr>
          <w:rFonts w:ascii="Calibri" w:hAnsi="Calibri" w:cs="Calibri"/>
          <w:bCs/>
          <w:color w:val="767171" w:themeColor="background2" w:themeShade="80"/>
          <w:sz w:val="26"/>
          <w:szCs w:val="26"/>
        </w:rPr>
      </w:pPr>
      <w:r w:rsidRPr="00DA5E18">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DA5E18">
        <w:rPr>
          <w:rFonts w:ascii="Calibri" w:hAnsi="Calibri" w:cs="Calibri"/>
          <w:b/>
          <w:bCs/>
          <w:color w:val="767171" w:themeColor="background2" w:themeShade="80"/>
          <w:sz w:val="26"/>
          <w:szCs w:val="26"/>
        </w:rPr>
        <w:t>obligaciones de una persona física</w:t>
      </w:r>
      <w:r w:rsidRPr="00DA5E18">
        <w:rPr>
          <w:rFonts w:ascii="Calibri" w:hAnsi="Calibri" w:cs="Calibri"/>
          <w:bCs/>
          <w:color w:val="767171" w:themeColor="background2" w:themeShade="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7D67CF" w:rsidRPr="00DA5E18" w:rsidRDefault="007D67CF" w:rsidP="007D67CF">
      <w:pPr>
        <w:ind w:firstLine="708"/>
        <w:jc w:val="both"/>
        <w:rPr>
          <w:rFonts w:ascii="Calibri" w:hAnsi="Calibri" w:cs="Calibri"/>
          <w:bCs/>
          <w:color w:val="767171" w:themeColor="background2" w:themeShade="80"/>
          <w:sz w:val="26"/>
          <w:szCs w:val="26"/>
        </w:rPr>
      </w:pPr>
    </w:p>
    <w:p w:rsidR="007D67CF" w:rsidRPr="00DA5E18" w:rsidRDefault="007D67CF" w:rsidP="007D67CF">
      <w:pPr>
        <w:ind w:firstLine="708"/>
        <w:jc w:val="both"/>
        <w:rPr>
          <w:rFonts w:ascii="Calibri" w:hAnsi="Calibri" w:cs="Calibri"/>
          <w:bCs/>
          <w:color w:val="767171" w:themeColor="background2" w:themeShade="80"/>
          <w:sz w:val="26"/>
          <w:szCs w:val="26"/>
        </w:rPr>
      </w:pPr>
      <w:r w:rsidRPr="00DA5E18">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bCs/>
          <w:i/>
          <w:color w:val="767171" w:themeColor="background2" w:themeShade="80"/>
          <w:sz w:val="26"/>
          <w:szCs w:val="26"/>
        </w:rPr>
        <w:t>******</w:t>
      </w:r>
      <w:r w:rsidRPr="00DA5E18">
        <w:rPr>
          <w:rFonts w:ascii="Calibri" w:hAnsi="Calibri" w:cs="Calibri"/>
          <w:bCs/>
          <w:iCs/>
          <w:color w:val="767171" w:themeColor="background2" w:themeShade="80"/>
          <w:sz w:val="26"/>
          <w:szCs w:val="26"/>
        </w:rPr>
        <w:t>;</w:t>
      </w:r>
      <w:r w:rsidRPr="00DA5E18">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DA5E18">
        <w:rPr>
          <w:rFonts w:ascii="Calibri" w:hAnsi="Calibri" w:cs="Calibri"/>
          <w:color w:val="767171" w:themeColor="background2" w:themeShade="80"/>
          <w:sz w:val="26"/>
          <w:szCs w:val="26"/>
        </w:rPr>
        <w:t xml:space="preserve"> 361411 (tres-seis-uno-cuatro-uno-uno), de fecha 1 uno de enero del año 2017 dos mil diecisiete,  </w:t>
      </w:r>
      <w:r w:rsidRPr="00DA5E18">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w:t>
      </w:r>
    </w:p>
    <w:p w:rsidR="007D67CF" w:rsidRPr="00DA5E18" w:rsidRDefault="007D67CF" w:rsidP="007D67CF">
      <w:pPr>
        <w:jc w:val="both"/>
        <w:rPr>
          <w:rFonts w:ascii="Calibri" w:hAnsi="Calibri" w:cs="Calibri"/>
          <w:bCs/>
          <w:color w:val="767171" w:themeColor="background2" w:themeShade="80"/>
          <w:sz w:val="20"/>
          <w:szCs w:val="20"/>
        </w:rPr>
      </w:pPr>
    </w:p>
    <w:p w:rsidR="007D67CF" w:rsidRPr="00DA5E18" w:rsidRDefault="007D67CF" w:rsidP="007D67CF">
      <w:pPr>
        <w:ind w:firstLine="708"/>
        <w:jc w:val="both"/>
        <w:rPr>
          <w:rFonts w:ascii="Calibri" w:hAnsi="Calibri" w:cs="Calibri"/>
          <w:bCs/>
          <w:color w:val="767171" w:themeColor="background2" w:themeShade="80"/>
          <w:sz w:val="26"/>
          <w:szCs w:val="26"/>
        </w:rPr>
      </w:pPr>
      <w:r w:rsidRPr="00DA5E18">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Pr="00DA5E18">
        <w:rPr>
          <w:rFonts w:ascii="Calibri" w:hAnsi="Calibri" w:cs="Calibri"/>
          <w:bCs/>
          <w:iCs/>
          <w:color w:val="767171" w:themeColor="background2" w:themeShade="80"/>
          <w:sz w:val="26"/>
          <w:szCs w:val="26"/>
        </w:rPr>
        <w:t xml:space="preserve">. . . </w:t>
      </w:r>
      <w:r w:rsidRPr="00DA5E18">
        <w:rPr>
          <w:rFonts w:ascii="Calibri" w:hAnsi="Calibri" w:cs="Calibri"/>
          <w:color w:val="767171" w:themeColor="background2" w:themeShade="80"/>
          <w:sz w:val="26"/>
          <w:szCs w:val="26"/>
        </w:rPr>
        <w:t>. . . . . . . . . . . . . . . . . . . . . . . .</w:t>
      </w:r>
      <w:r w:rsidRPr="00DA5E18">
        <w:rPr>
          <w:rFonts w:ascii="Calibri" w:hAnsi="Calibri" w:cs="Calibri"/>
          <w:bCs/>
          <w:iCs/>
          <w:color w:val="767171" w:themeColor="background2" w:themeShade="80"/>
          <w:sz w:val="26"/>
          <w:szCs w:val="26"/>
        </w:rPr>
        <w:t xml:space="preserve"> . . . </w:t>
      </w:r>
      <w:r w:rsidRPr="00DA5E18">
        <w:rPr>
          <w:rFonts w:ascii="Calibri" w:hAnsi="Calibri" w:cs="Calibri"/>
          <w:color w:val="767171" w:themeColor="background2" w:themeShade="80"/>
          <w:sz w:val="26"/>
          <w:szCs w:val="26"/>
        </w:rPr>
        <w:t xml:space="preserve">. . . </w:t>
      </w:r>
    </w:p>
    <w:p w:rsidR="007D67CF" w:rsidRPr="00DA5E18" w:rsidRDefault="007D67CF" w:rsidP="007D67CF">
      <w:pPr>
        <w:jc w:val="both"/>
        <w:rPr>
          <w:rFonts w:ascii="Calibri" w:hAnsi="Calibri" w:cs="Calibri"/>
          <w:color w:val="767171" w:themeColor="background2" w:themeShade="80"/>
          <w:sz w:val="20"/>
          <w:szCs w:val="20"/>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w:t>
      </w:r>
      <w:r w:rsidRPr="00DA5E18">
        <w:rPr>
          <w:rFonts w:ascii="Calibri" w:hAnsi="Calibri" w:cs="Calibri"/>
          <w:color w:val="767171" w:themeColor="background2" w:themeShade="80"/>
          <w:sz w:val="26"/>
          <w:szCs w:val="26"/>
        </w:rPr>
        <w:lastRenderedPageBreak/>
        <w:t xml:space="preserve">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DA5E18">
        <w:rPr>
          <w:rFonts w:ascii="Calibri" w:hAnsi="Calibri" w:cs="Calibri"/>
          <w:b/>
          <w:color w:val="767171" w:themeColor="background2" w:themeShade="80"/>
          <w:sz w:val="26"/>
          <w:szCs w:val="26"/>
        </w:rPr>
        <w:t>decretar</w:t>
      </w:r>
      <w:r w:rsidRPr="00DA5E18">
        <w:rPr>
          <w:rFonts w:ascii="Calibri" w:hAnsi="Calibri" w:cs="Calibri"/>
          <w:color w:val="767171" w:themeColor="background2" w:themeShade="80"/>
          <w:sz w:val="26"/>
          <w:szCs w:val="26"/>
        </w:rPr>
        <w:t xml:space="preserve"> la </w:t>
      </w:r>
      <w:r w:rsidRPr="00DA5E18">
        <w:rPr>
          <w:rFonts w:ascii="Calibri" w:hAnsi="Calibri" w:cs="Calibri"/>
          <w:b/>
          <w:bCs/>
          <w:color w:val="767171" w:themeColor="background2" w:themeShade="80"/>
          <w:sz w:val="26"/>
          <w:szCs w:val="26"/>
        </w:rPr>
        <w:t xml:space="preserve">nulidad total </w:t>
      </w:r>
      <w:r w:rsidRPr="00DA5E18">
        <w:rPr>
          <w:rFonts w:ascii="Calibri" w:hAnsi="Calibri" w:cs="Calibri"/>
          <w:bCs/>
          <w:color w:val="767171" w:themeColor="background2" w:themeShade="80"/>
          <w:sz w:val="26"/>
          <w:szCs w:val="26"/>
        </w:rPr>
        <w:t xml:space="preserve">del </w:t>
      </w:r>
      <w:r w:rsidRPr="00DA5E18">
        <w:rPr>
          <w:rFonts w:ascii="Calibri" w:hAnsi="Calibri" w:cs="Calibri"/>
          <w:b/>
          <w:color w:val="767171" w:themeColor="background2" w:themeShade="80"/>
          <w:sz w:val="26"/>
          <w:szCs w:val="26"/>
        </w:rPr>
        <w:t>Acta de Infracción</w:t>
      </w:r>
      <w:r w:rsidRPr="00DA5E18">
        <w:rPr>
          <w:rFonts w:ascii="Calibri" w:hAnsi="Calibri" w:cs="Calibri"/>
          <w:color w:val="767171" w:themeColor="background2" w:themeShade="80"/>
          <w:sz w:val="26"/>
          <w:szCs w:val="26"/>
        </w:rPr>
        <w:t xml:space="preserve"> impugnada, con número</w:t>
      </w:r>
      <w:r w:rsidRPr="00DA5E18">
        <w:rPr>
          <w:rFonts w:ascii="Calibri" w:hAnsi="Calibri" w:cs="Calibri"/>
          <w:b/>
          <w:color w:val="767171" w:themeColor="background2" w:themeShade="80"/>
          <w:sz w:val="26"/>
          <w:szCs w:val="26"/>
        </w:rPr>
        <w:t xml:space="preserve"> 361411 (tres-seis-uno-cuatro-uno-uno),</w:t>
      </w:r>
      <w:r w:rsidRPr="00DA5E18">
        <w:rPr>
          <w:rFonts w:ascii="Calibri" w:hAnsi="Calibri" w:cs="Calibri"/>
          <w:color w:val="767171" w:themeColor="background2" w:themeShade="80"/>
          <w:sz w:val="26"/>
          <w:szCs w:val="26"/>
        </w:rPr>
        <w:t xml:space="preserve"> de fecha </w:t>
      </w:r>
      <w:r w:rsidRPr="00DA5E18">
        <w:rPr>
          <w:rFonts w:ascii="Calibri" w:hAnsi="Calibri" w:cs="Calibri"/>
          <w:b/>
          <w:color w:val="767171" w:themeColor="background2" w:themeShade="80"/>
          <w:sz w:val="26"/>
          <w:szCs w:val="26"/>
        </w:rPr>
        <w:t>1</w:t>
      </w:r>
      <w:r w:rsidRPr="00DA5E18">
        <w:rPr>
          <w:rFonts w:ascii="Calibri" w:hAnsi="Calibri" w:cs="Calibri"/>
          <w:color w:val="767171" w:themeColor="background2" w:themeShade="80"/>
          <w:sz w:val="26"/>
          <w:szCs w:val="26"/>
        </w:rPr>
        <w:t xml:space="preserve"> uno de </w:t>
      </w:r>
      <w:r w:rsidRPr="00DA5E18">
        <w:rPr>
          <w:rFonts w:ascii="Calibri" w:hAnsi="Calibri" w:cs="Calibri"/>
          <w:b/>
          <w:color w:val="767171" w:themeColor="background2" w:themeShade="80"/>
          <w:sz w:val="26"/>
          <w:szCs w:val="26"/>
        </w:rPr>
        <w:t>enero</w:t>
      </w:r>
      <w:r w:rsidRPr="00DA5E18">
        <w:rPr>
          <w:rFonts w:ascii="Calibri" w:hAnsi="Calibri" w:cs="Calibri"/>
          <w:color w:val="767171" w:themeColor="background2" w:themeShade="80"/>
          <w:sz w:val="26"/>
          <w:szCs w:val="26"/>
        </w:rPr>
        <w:t xml:space="preserve"> del año </w:t>
      </w:r>
      <w:r w:rsidRPr="00DA5E18">
        <w:rPr>
          <w:rFonts w:ascii="Calibri" w:hAnsi="Calibri" w:cs="Calibri"/>
          <w:b/>
          <w:color w:val="767171" w:themeColor="background2" w:themeShade="80"/>
          <w:sz w:val="26"/>
          <w:szCs w:val="26"/>
        </w:rPr>
        <w:t>2017</w:t>
      </w:r>
      <w:r w:rsidRPr="00DA5E18">
        <w:rPr>
          <w:rFonts w:ascii="Calibri" w:hAnsi="Calibri" w:cs="Calibri"/>
          <w:color w:val="767171" w:themeColor="background2" w:themeShade="80"/>
          <w:sz w:val="26"/>
          <w:szCs w:val="26"/>
        </w:rPr>
        <w:t xml:space="preserve"> dos mil diecisiete. . . . . . . . . . . . . . . . . . . . . . </w:t>
      </w:r>
    </w:p>
    <w:p w:rsidR="007D67CF" w:rsidRPr="00DA5E18" w:rsidRDefault="007D67CF" w:rsidP="007D67CF">
      <w:pPr>
        <w:ind w:firstLine="708"/>
        <w:jc w:val="both"/>
        <w:rPr>
          <w:rFonts w:ascii="Calibri" w:hAnsi="Calibri" w:cs="Calibri"/>
          <w:color w:val="767171" w:themeColor="background2" w:themeShade="80"/>
          <w:sz w:val="26"/>
          <w:szCs w:val="26"/>
        </w:rPr>
      </w:pPr>
    </w:p>
    <w:p w:rsidR="007D67CF" w:rsidRPr="00DA5E18" w:rsidRDefault="007D67CF" w:rsidP="007D67CF">
      <w:pPr>
        <w:ind w:firstLine="708"/>
        <w:jc w:val="both"/>
        <w:rPr>
          <w:rFonts w:ascii="Calibri" w:hAnsi="Calibri" w:cs="Arial"/>
          <w:color w:val="767171" w:themeColor="background2" w:themeShade="80"/>
          <w:sz w:val="26"/>
          <w:szCs w:val="27"/>
        </w:rPr>
      </w:pPr>
      <w:r w:rsidRPr="00DA5E18">
        <w:rPr>
          <w:rFonts w:ascii="Calibri" w:hAnsi="Calibri" w:cs="Calibri"/>
          <w:b/>
          <w:i/>
          <w:color w:val="767171" w:themeColor="background2" w:themeShade="80"/>
          <w:sz w:val="26"/>
          <w:szCs w:val="26"/>
        </w:rPr>
        <w:t>OCTAVO.-</w:t>
      </w:r>
      <w:r w:rsidRPr="00DA5E18">
        <w:rPr>
          <w:rFonts w:ascii="Calibri" w:hAnsi="Calibri" w:cs="Calibri"/>
          <w:color w:val="767171" w:themeColor="background2" w:themeShade="80"/>
          <w:sz w:val="26"/>
          <w:szCs w:val="26"/>
        </w:rPr>
        <w:t xml:space="preserve"> </w:t>
      </w:r>
      <w:r w:rsidRPr="00DA5E18">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D67CF" w:rsidRPr="00DA5E18" w:rsidRDefault="007D67CF" w:rsidP="007D67CF">
      <w:pPr>
        <w:pStyle w:val="Textoindependiente"/>
        <w:rPr>
          <w:rFonts w:ascii="Calibri" w:hAnsi="Calibri" w:cs="Arial"/>
          <w:color w:val="767171" w:themeColor="background2" w:themeShade="80"/>
          <w:sz w:val="20"/>
          <w:szCs w:val="27"/>
          <w:lang w:val="es-ES"/>
        </w:rPr>
      </w:pPr>
    </w:p>
    <w:p w:rsidR="007D67CF" w:rsidRPr="00DA5E18" w:rsidRDefault="007D67CF" w:rsidP="007D67CF">
      <w:pPr>
        <w:pStyle w:val="Textoindependiente"/>
        <w:ind w:firstLine="708"/>
        <w:rPr>
          <w:rFonts w:ascii="Calibri" w:hAnsi="Calibri" w:cs="Arial"/>
          <w:color w:val="767171" w:themeColor="background2" w:themeShade="80"/>
          <w:sz w:val="26"/>
          <w:szCs w:val="27"/>
        </w:rPr>
      </w:pPr>
      <w:r w:rsidRPr="00DA5E18">
        <w:rPr>
          <w:rFonts w:ascii="Calibri" w:hAnsi="Calibri" w:cs="Arial"/>
          <w:color w:val="767171" w:themeColor="background2" w:themeShade="80"/>
          <w:sz w:val="26"/>
          <w:szCs w:val="27"/>
        </w:rPr>
        <w:t xml:space="preserve">Sirve de apoyo a lo anterior la tesis de jurisprudencia que a la letra señala: </w:t>
      </w:r>
    </w:p>
    <w:p w:rsidR="007D67CF" w:rsidRPr="00DA5E18" w:rsidRDefault="007D67CF" w:rsidP="007D67CF">
      <w:pPr>
        <w:pStyle w:val="Textoindependiente"/>
        <w:rPr>
          <w:rFonts w:ascii="Calibri" w:hAnsi="Calibri"/>
          <w:b/>
          <w:bCs/>
          <w:i/>
          <w:iCs/>
          <w:color w:val="767171" w:themeColor="background2" w:themeShade="80"/>
          <w:sz w:val="26"/>
          <w:szCs w:val="27"/>
        </w:rPr>
      </w:pPr>
    </w:p>
    <w:p w:rsidR="007D67CF" w:rsidRPr="00DA5E18" w:rsidRDefault="007D67CF" w:rsidP="007D67CF">
      <w:pPr>
        <w:pStyle w:val="Textoindependiente"/>
        <w:ind w:firstLine="708"/>
        <w:rPr>
          <w:rFonts w:ascii="Calibri" w:hAnsi="Calibri"/>
          <w:i/>
          <w:iCs/>
          <w:color w:val="767171" w:themeColor="background2" w:themeShade="80"/>
          <w:sz w:val="26"/>
          <w:szCs w:val="27"/>
        </w:rPr>
      </w:pPr>
      <w:r w:rsidRPr="00DA5E18">
        <w:rPr>
          <w:rFonts w:ascii="Calibri" w:hAnsi="Calibri"/>
          <w:b/>
          <w:bCs/>
          <w:i/>
          <w:iCs/>
          <w:color w:val="767171" w:themeColor="background2" w:themeShade="80"/>
          <w:sz w:val="26"/>
          <w:szCs w:val="27"/>
        </w:rPr>
        <w:t xml:space="preserve">“CONCEPTOS DE VIOLACION. CUANDO SU ESTUDIO ES INNECESARIO. </w:t>
      </w:r>
      <w:r w:rsidRPr="00DA5E1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5E1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A5E18">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DA5E18">
        <w:rPr>
          <w:rFonts w:ascii="Calibri" w:hAnsi="Calibri"/>
          <w:color w:val="767171" w:themeColor="background2" w:themeShade="80"/>
          <w:sz w:val="22"/>
          <w:szCs w:val="22"/>
        </w:rPr>
        <w:t>125</w:t>
      </w:r>
      <w:r w:rsidRPr="00DA5E18">
        <w:rPr>
          <w:rFonts w:ascii="Calibri" w:hAnsi="Calibri"/>
          <w:color w:val="767171" w:themeColor="background2" w:themeShade="80"/>
          <w:sz w:val="26"/>
          <w:szCs w:val="26"/>
        </w:rPr>
        <w:t xml:space="preserve"> .</w:t>
      </w:r>
      <w:proofErr w:type="gramEnd"/>
      <w:r w:rsidRPr="00DA5E18">
        <w:rPr>
          <w:rFonts w:ascii="Calibri" w:hAnsi="Calibri"/>
          <w:color w:val="767171" w:themeColor="background2" w:themeShade="80"/>
          <w:sz w:val="26"/>
          <w:szCs w:val="26"/>
        </w:rPr>
        <w:t xml:space="preserve"> . . . . . . . . . . . . . . . . . . . . . . . . . . . . . . . . . . . </w:t>
      </w:r>
    </w:p>
    <w:p w:rsidR="007D67CF" w:rsidRPr="00DA5E18" w:rsidRDefault="007D67CF" w:rsidP="007D67CF">
      <w:pPr>
        <w:pStyle w:val="Textoindependiente"/>
        <w:ind w:firstLine="708"/>
        <w:rPr>
          <w:rFonts w:ascii="Calibri" w:hAnsi="Calibri"/>
          <w:b/>
          <w:i/>
          <w:color w:val="767171" w:themeColor="background2" w:themeShade="80"/>
          <w:sz w:val="26"/>
        </w:rPr>
      </w:pPr>
    </w:p>
    <w:p w:rsidR="007D67CF" w:rsidRPr="00DA5E18" w:rsidRDefault="007D67CF" w:rsidP="007D67CF">
      <w:pPr>
        <w:pStyle w:val="Textoindependiente"/>
        <w:ind w:firstLine="708"/>
        <w:rPr>
          <w:rFonts w:ascii="Calibri" w:hAnsi="Calibri" w:cs="Arial"/>
          <w:color w:val="767171" w:themeColor="background2" w:themeShade="80"/>
          <w:sz w:val="26"/>
          <w:szCs w:val="27"/>
        </w:rPr>
      </w:pPr>
      <w:r w:rsidRPr="00DA5E18">
        <w:rPr>
          <w:rFonts w:ascii="Calibri" w:hAnsi="Calibri"/>
          <w:b/>
          <w:i/>
          <w:color w:val="767171" w:themeColor="background2" w:themeShade="80"/>
          <w:sz w:val="26"/>
        </w:rPr>
        <w:t>NOVENO.-</w:t>
      </w:r>
      <w:r w:rsidRPr="00DA5E18">
        <w:rPr>
          <w:rFonts w:ascii="Calibri" w:hAnsi="Calibri" w:cs="Calibri"/>
          <w:i/>
          <w:iCs/>
          <w:color w:val="767171" w:themeColor="background2" w:themeShade="80"/>
          <w:sz w:val="26"/>
          <w:szCs w:val="26"/>
        </w:rPr>
        <w:t xml:space="preserve"> </w:t>
      </w:r>
      <w:r w:rsidRPr="00DA5E1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w:t>
      </w:r>
      <w:r w:rsidRPr="00DA5E18">
        <w:rPr>
          <w:rFonts w:ascii="Calibri" w:hAnsi="Calibri" w:cs="Arial"/>
          <w:b/>
          <w:color w:val="767171" w:themeColor="background2" w:themeShade="80"/>
          <w:sz w:val="26"/>
          <w:szCs w:val="27"/>
        </w:rPr>
        <w:t>condene</w:t>
      </w:r>
      <w:r w:rsidRPr="00DA5E18">
        <w:rPr>
          <w:rFonts w:ascii="Calibri" w:hAnsi="Calibri" w:cs="Arial"/>
          <w:color w:val="767171" w:themeColor="background2" w:themeShade="80"/>
          <w:sz w:val="26"/>
          <w:szCs w:val="27"/>
        </w:rPr>
        <w:t xml:space="preserve"> a la </w:t>
      </w:r>
      <w:r w:rsidRPr="00DA5E18">
        <w:rPr>
          <w:rFonts w:ascii="Calibri" w:hAnsi="Calibri" w:cs="Arial"/>
          <w:b/>
          <w:color w:val="767171" w:themeColor="background2" w:themeShade="80"/>
          <w:sz w:val="26"/>
          <w:szCs w:val="27"/>
        </w:rPr>
        <w:t>devolución</w:t>
      </w:r>
      <w:r w:rsidRPr="00DA5E18">
        <w:rPr>
          <w:rFonts w:ascii="Calibri" w:hAnsi="Calibri" w:cs="Arial"/>
          <w:color w:val="767171" w:themeColor="background2" w:themeShade="80"/>
          <w:sz w:val="26"/>
          <w:szCs w:val="27"/>
        </w:rPr>
        <w:t xml:space="preserve"> de la cantidad de </w:t>
      </w:r>
      <w:r w:rsidRPr="00DA5E18">
        <w:rPr>
          <w:rFonts w:ascii="Calibri" w:hAnsi="Calibri" w:cs="Calibri"/>
          <w:color w:val="767171" w:themeColor="background2" w:themeShade="80"/>
          <w:sz w:val="26"/>
          <w:szCs w:val="26"/>
        </w:rPr>
        <w:t>$949.52 (Novecientos cuarenta y nueve pesos 52/100 Moneda Nacional)</w:t>
      </w:r>
      <w:r w:rsidRPr="00DA5E18">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DA5E18">
        <w:rPr>
          <w:rFonts w:ascii="Calibri" w:hAnsi="Calibri" w:cs="Calibri"/>
          <w:color w:val="767171" w:themeColor="background2" w:themeShade="80"/>
          <w:sz w:val="26"/>
          <w:szCs w:val="26"/>
        </w:rPr>
        <w:t xml:space="preserve">AA 6635969 (seis-seis-tres-cinco-nueve-seis-nueve) </w:t>
      </w:r>
      <w:r w:rsidRPr="00DA5E18">
        <w:rPr>
          <w:rFonts w:ascii="Calibri" w:hAnsi="Calibri" w:cs="Arial"/>
          <w:color w:val="767171" w:themeColor="background2" w:themeShade="80"/>
          <w:sz w:val="26"/>
          <w:szCs w:val="27"/>
        </w:rPr>
        <w:t xml:space="preserve">de fecha 7 siete de abril del año en curso. . . . . . . . . . . . . . . . . . . . . . . . . . . . . . . . . . . . . </w:t>
      </w:r>
    </w:p>
    <w:p w:rsidR="007D67CF" w:rsidRPr="00DA5E18" w:rsidRDefault="007D67CF" w:rsidP="007D67CF">
      <w:pPr>
        <w:pStyle w:val="Textoindependiente"/>
        <w:ind w:firstLine="708"/>
        <w:rPr>
          <w:rFonts w:ascii="Calibri" w:hAnsi="Calibri" w:cs="Arial"/>
          <w:color w:val="767171" w:themeColor="background2" w:themeShade="80"/>
          <w:sz w:val="26"/>
          <w:szCs w:val="27"/>
        </w:rPr>
      </w:pPr>
    </w:p>
    <w:p w:rsidR="007D67CF" w:rsidRPr="00DA5E18" w:rsidRDefault="007D67CF" w:rsidP="007D67CF">
      <w:pPr>
        <w:pStyle w:val="Textoindependiente"/>
        <w:ind w:firstLine="708"/>
        <w:rPr>
          <w:rFonts w:ascii="Calibri" w:hAnsi="Calibri" w:cs="Arial"/>
          <w:color w:val="767171" w:themeColor="background2" w:themeShade="80"/>
          <w:sz w:val="26"/>
          <w:szCs w:val="27"/>
        </w:rPr>
      </w:pPr>
      <w:r w:rsidRPr="00DA5E18">
        <w:rPr>
          <w:rFonts w:ascii="Calibri" w:hAnsi="Calibri" w:cs="Arial"/>
          <w:color w:val="767171" w:themeColor="background2" w:themeShade="80"/>
          <w:sz w:val="26"/>
          <w:szCs w:val="27"/>
        </w:rPr>
        <w:t xml:space="preserve">Pretensión que resulta </w:t>
      </w:r>
      <w:r w:rsidRPr="00DA5E18">
        <w:rPr>
          <w:rFonts w:ascii="Calibri" w:hAnsi="Calibri" w:cs="Arial"/>
          <w:b/>
          <w:color w:val="767171" w:themeColor="background2" w:themeShade="80"/>
          <w:sz w:val="26"/>
          <w:szCs w:val="27"/>
        </w:rPr>
        <w:t>procedente</w:t>
      </w:r>
      <w:r w:rsidRPr="00DA5E1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A5E18">
        <w:rPr>
          <w:rFonts w:ascii="Calibri" w:hAnsi="Calibri" w:cs="Arial"/>
          <w:i/>
          <w:color w:val="767171" w:themeColor="background2" w:themeShade="80"/>
          <w:sz w:val="26"/>
          <w:szCs w:val="27"/>
        </w:rPr>
        <w:t>“Criterios 2000-2008”</w:t>
      </w:r>
      <w:r w:rsidRPr="00DA5E18">
        <w:rPr>
          <w:rFonts w:ascii="Calibri" w:hAnsi="Calibri" w:cs="Arial"/>
          <w:color w:val="767171" w:themeColor="background2" w:themeShade="80"/>
          <w:sz w:val="26"/>
          <w:szCs w:val="27"/>
        </w:rPr>
        <w:t xml:space="preserve"> de dicho Tribunal, el cual es el siguiente: . . . . . . . . . . . . . . . . . . . . . . . . . . . . . . . . . . . . . . . . . . </w:t>
      </w:r>
    </w:p>
    <w:p w:rsidR="007D67CF" w:rsidRPr="00DA5E18" w:rsidRDefault="007D67CF" w:rsidP="007D67CF">
      <w:pPr>
        <w:pStyle w:val="Textoindependiente"/>
        <w:tabs>
          <w:tab w:val="left" w:pos="6662"/>
        </w:tabs>
        <w:ind w:firstLine="708"/>
        <w:rPr>
          <w:rFonts w:ascii="Calibri" w:hAnsi="Calibri" w:cs="Arial"/>
          <w:color w:val="767171" w:themeColor="background2" w:themeShade="80"/>
          <w:sz w:val="18"/>
          <w:szCs w:val="18"/>
        </w:rPr>
      </w:pPr>
      <w:r w:rsidRPr="00DA5E18">
        <w:rPr>
          <w:rFonts w:ascii="Calibri" w:hAnsi="Calibri" w:cs="Arial"/>
          <w:color w:val="767171" w:themeColor="background2" w:themeShade="80"/>
          <w:sz w:val="18"/>
          <w:szCs w:val="18"/>
        </w:rPr>
        <w:lastRenderedPageBreak/>
        <w:tab/>
      </w:r>
    </w:p>
    <w:p w:rsidR="007D67CF" w:rsidRPr="00DA5E18" w:rsidRDefault="007D67CF" w:rsidP="007D67CF">
      <w:pPr>
        <w:pStyle w:val="Textoindependiente"/>
        <w:ind w:firstLine="708"/>
        <w:rPr>
          <w:rFonts w:ascii="Calibri" w:hAnsi="Calibri" w:cs="Arial"/>
          <w:i/>
          <w:color w:val="767171" w:themeColor="background2" w:themeShade="80"/>
          <w:sz w:val="26"/>
          <w:szCs w:val="26"/>
        </w:rPr>
      </w:pPr>
      <w:r w:rsidRPr="00DA5E18">
        <w:rPr>
          <w:rFonts w:ascii="Calibri" w:hAnsi="Calibri" w:cs="Arial"/>
          <w:b/>
          <w:i/>
          <w:color w:val="767171" w:themeColor="background2" w:themeShade="80"/>
          <w:sz w:val="26"/>
          <w:szCs w:val="26"/>
        </w:rPr>
        <w:t>“</w:t>
      </w:r>
      <w:r w:rsidRPr="00DA5E18">
        <w:rPr>
          <w:rFonts w:ascii="Calibri" w:hAnsi="Calibri" w:cs="Arial"/>
          <w:b/>
          <w:i/>
          <w:caps/>
          <w:color w:val="767171" w:themeColor="background2" w:themeShade="80"/>
          <w:sz w:val="26"/>
          <w:szCs w:val="26"/>
        </w:rPr>
        <w:t>devolución del pago de lo indebido</w:t>
      </w:r>
      <w:r w:rsidRPr="00DA5E18">
        <w:rPr>
          <w:rFonts w:ascii="Calibri" w:hAnsi="Calibri" w:cs="Arial"/>
          <w:b/>
          <w:i/>
          <w:color w:val="767171" w:themeColor="background2" w:themeShade="80"/>
          <w:sz w:val="26"/>
          <w:szCs w:val="26"/>
        </w:rPr>
        <w:t xml:space="preserve">. CORRESPONDE A LA AUTORIDAD DE LA QUE EMANÓ EL ACTO ANULADO </w:t>
      </w:r>
      <w:r w:rsidRPr="00DA5E18">
        <w:rPr>
          <w:rFonts w:ascii="Calibri" w:hAnsi="Calibri" w:cs="Arial"/>
          <w:b/>
          <w:i/>
          <w:caps/>
          <w:color w:val="767171" w:themeColor="background2" w:themeShade="80"/>
          <w:sz w:val="26"/>
          <w:szCs w:val="26"/>
        </w:rPr>
        <w:t>realizar las gestiones para</w:t>
      </w:r>
      <w:r w:rsidRPr="00DA5E18">
        <w:rPr>
          <w:rFonts w:ascii="Calibri" w:hAnsi="Calibri" w:cs="Arial"/>
          <w:b/>
          <w:i/>
          <w:color w:val="767171" w:themeColor="background2" w:themeShade="80"/>
          <w:sz w:val="26"/>
          <w:szCs w:val="26"/>
        </w:rPr>
        <w:t>.-</w:t>
      </w:r>
      <w:r w:rsidRPr="00DA5E1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A5E18">
        <w:rPr>
          <w:rFonts w:ascii="Calibri" w:hAnsi="Calibri" w:cs="Arial"/>
          <w:i/>
          <w:iCs/>
          <w:color w:val="767171" w:themeColor="background2" w:themeShade="80"/>
          <w:sz w:val="26"/>
          <w:szCs w:val="26"/>
        </w:rPr>
        <w:t>A quo</w:t>
      </w:r>
      <w:r w:rsidRPr="00DA5E1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p>
    <w:p w:rsidR="007D67CF" w:rsidRPr="00DA5E18" w:rsidRDefault="007D67CF" w:rsidP="007D67CF">
      <w:pPr>
        <w:ind w:firstLine="708"/>
        <w:jc w:val="right"/>
        <w:rPr>
          <w:rFonts w:ascii="Calibri" w:hAnsi="Calibri" w:cs="Calibri"/>
          <w:b/>
          <w:color w:val="767171" w:themeColor="background2" w:themeShade="80"/>
          <w:sz w:val="26"/>
          <w:szCs w:val="26"/>
        </w:rPr>
      </w:pPr>
      <w:r w:rsidRPr="00DA5E18">
        <w:rPr>
          <w:rFonts w:ascii="Calibri" w:hAnsi="Calibri" w:cs="Calibri"/>
          <w:b/>
          <w:color w:val="767171" w:themeColor="background2" w:themeShade="80"/>
          <w:sz w:val="26"/>
          <w:szCs w:val="26"/>
        </w:rPr>
        <w:t>Expediente número 0210/2doJAM/2017-JN</w:t>
      </w:r>
    </w:p>
    <w:p w:rsidR="007D67CF" w:rsidRPr="00DA5E18" w:rsidRDefault="007D67CF" w:rsidP="007D67CF">
      <w:pPr>
        <w:pStyle w:val="Textoindependiente"/>
        <w:rPr>
          <w:rFonts w:ascii="Calibri" w:hAnsi="Calibri" w:cs="Arial"/>
          <w:i/>
          <w:color w:val="767171" w:themeColor="background2" w:themeShade="80"/>
          <w:sz w:val="26"/>
          <w:szCs w:val="26"/>
        </w:rPr>
      </w:pPr>
    </w:p>
    <w:p w:rsidR="007D67CF" w:rsidRPr="00DA5E18" w:rsidRDefault="007D67CF" w:rsidP="007D67CF">
      <w:pPr>
        <w:pStyle w:val="Textoindependiente"/>
        <w:rPr>
          <w:rFonts w:ascii="Calibri" w:hAnsi="Calibri" w:cs="Arial"/>
          <w:i/>
          <w:color w:val="767171" w:themeColor="background2" w:themeShade="80"/>
          <w:sz w:val="26"/>
          <w:szCs w:val="26"/>
        </w:rPr>
      </w:pPr>
      <w:r w:rsidRPr="00DA5E18">
        <w:rPr>
          <w:rFonts w:ascii="Calibri" w:hAnsi="Calibri" w:cs="Arial"/>
          <w:i/>
          <w:color w:val="767171" w:themeColor="background2" w:themeShade="80"/>
          <w:sz w:val="26"/>
          <w:szCs w:val="26"/>
        </w:rPr>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sidRPr="00DA5E18">
        <w:rPr>
          <w:rFonts w:ascii="Calibri" w:hAnsi="Calibri" w:cs="Arial"/>
          <w:i/>
          <w:color w:val="767171" w:themeColor="background2" w:themeShade="80"/>
          <w:sz w:val="26"/>
          <w:szCs w:val="26"/>
        </w:rPr>
        <w:t>.</w:t>
      </w:r>
      <w:r w:rsidRPr="00DA5E18">
        <w:rPr>
          <w:rFonts w:ascii="Calibri" w:hAnsi="Calibri" w:cs="Arial"/>
          <w:color w:val="767171" w:themeColor="background2" w:themeShade="80"/>
          <w:sz w:val="20"/>
          <w:szCs w:val="20"/>
        </w:rPr>
        <w:t>(</w:t>
      </w:r>
      <w:proofErr w:type="gramEnd"/>
      <w:r w:rsidRPr="00DA5E18">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DA5E18">
        <w:rPr>
          <w:rFonts w:ascii="Calibri" w:hAnsi="Calibri" w:cs="Arial"/>
          <w:b/>
          <w:i/>
          <w:color w:val="767171" w:themeColor="background2" w:themeShade="80"/>
          <w:sz w:val="22"/>
          <w:szCs w:val="22"/>
        </w:rPr>
        <w:t xml:space="preserve"> . . . . . . . . . . . . . . . . . . . . . . . . . . . . . . . . . . . . . . . . . . . . . . . . . . . . . . . . . . . . . . . . . . . </w:t>
      </w:r>
    </w:p>
    <w:p w:rsidR="007D67CF" w:rsidRPr="00DA5E18" w:rsidRDefault="007D67CF" w:rsidP="007D67CF">
      <w:pPr>
        <w:pStyle w:val="Textoindependiente"/>
        <w:rPr>
          <w:rFonts w:ascii="Calibri" w:hAnsi="Calibri"/>
          <w:color w:val="767171" w:themeColor="background2" w:themeShade="80"/>
          <w:sz w:val="26"/>
          <w:szCs w:val="26"/>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D67CF" w:rsidRPr="00DA5E18" w:rsidRDefault="007D67CF" w:rsidP="007D67CF">
      <w:pPr>
        <w:pStyle w:val="Textoindependiente"/>
        <w:ind w:firstLine="708"/>
        <w:rPr>
          <w:rFonts w:ascii="Calibri" w:hAnsi="Calibri" w:cs="Calibri"/>
          <w:color w:val="767171" w:themeColor="background2" w:themeShade="80"/>
          <w:sz w:val="20"/>
          <w:szCs w:val="20"/>
        </w:rPr>
      </w:pPr>
    </w:p>
    <w:p w:rsidR="007D67CF" w:rsidRPr="00DA5E18" w:rsidRDefault="007D67CF" w:rsidP="007D67CF">
      <w:pPr>
        <w:pStyle w:val="Textoindependiente"/>
        <w:jc w:val="center"/>
        <w:rPr>
          <w:rFonts w:ascii="Calibri" w:hAnsi="Calibri" w:cs="Calibri"/>
          <w:i/>
          <w:iCs/>
          <w:color w:val="767171" w:themeColor="background2" w:themeShade="80"/>
          <w:sz w:val="26"/>
          <w:szCs w:val="26"/>
        </w:rPr>
      </w:pPr>
      <w:r w:rsidRPr="00DA5E18">
        <w:rPr>
          <w:rFonts w:ascii="Calibri" w:hAnsi="Calibri" w:cs="Calibri"/>
          <w:b/>
          <w:i/>
          <w:iCs/>
          <w:color w:val="767171" w:themeColor="background2" w:themeShade="80"/>
          <w:sz w:val="26"/>
          <w:szCs w:val="26"/>
        </w:rPr>
        <w:t xml:space="preserve">R E S U E L V </w:t>
      </w:r>
      <w:proofErr w:type="gramStart"/>
      <w:r w:rsidRPr="00DA5E18">
        <w:rPr>
          <w:rFonts w:ascii="Calibri" w:hAnsi="Calibri" w:cs="Calibri"/>
          <w:b/>
          <w:i/>
          <w:iCs/>
          <w:color w:val="767171" w:themeColor="background2" w:themeShade="80"/>
          <w:sz w:val="26"/>
          <w:szCs w:val="26"/>
        </w:rPr>
        <w:t xml:space="preserve">E </w:t>
      </w:r>
      <w:r w:rsidRPr="00DA5E18">
        <w:rPr>
          <w:rFonts w:ascii="Calibri" w:hAnsi="Calibri" w:cs="Calibri"/>
          <w:i/>
          <w:iCs/>
          <w:color w:val="767171" w:themeColor="background2" w:themeShade="80"/>
          <w:sz w:val="26"/>
          <w:szCs w:val="26"/>
        </w:rPr>
        <w:t>:</w:t>
      </w:r>
      <w:proofErr w:type="gramEnd"/>
    </w:p>
    <w:p w:rsidR="007D67CF" w:rsidRPr="00DA5E18" w:rsidRDefault="007D67CF" w:rsidP="007D67CF">
      <w:pPr>
        <w:pStyle w:val="Textoindependiente"/>
        <w:rPr>
          <w:rFonts w:ascii="Calibri" w:hAnsi="Calibri" w:cs="Calibri"/>
          <w:color w:val="767171" w:themeColor="background2" w:themeShade="80"/>
          <w:sz w:val="20"/>
          <w:szCs w:val="20"/>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PRIMERO</w:t>
      </w:r>
      <w:r w:rsidRPr="00DA5E18">
        <w:rPr>
          <w:rFonts w:ascii="Calibri" w:hAnsi="Calibri" w:cs="Calibri"/>
          <w:color w:val="767171" w:themeColor="background2" w:themeShade="80"/>
          <w:sz w:val="26"/>
          <w:szCs w:val="26"/>
        </w:rPr>
        <w:t xml:space="preserve">.- Este Juzgado Segundo Administrativo municipal determina ser </w:t>
      </w:r>
      <w:r w:rsidRPr="00DA5E18">
        <w:rPr>
          <w:rFonts w:ascii="Calibri" w:hAnsi="Calibri" w:cs="Calibri"/>
          <w:b/>
          <w:color w:val="767171" w:themeColor="background2" w:themeShade="80"/>
          <w:sz w:val="26"/>
          <w:szCs w:val="26"/>
        </w:rPr>
        <w:t>competente</w:t>
      </w:r>
      <w:r w:rsidRPr="00DA5E18">
        <w:rPr>
          <w:rFonts w:ascii="Calibri" w:hAnsi="Calibri" w:cs="Calibri"/>
          <w:color w:val="767171" w:themeColor="background2" w:themeShade="80"/>
          <w:sz w:val="26"/>
          <w:szCs w:val="26"/>
        </w:rPr>
        <w:t xml:space="preserve"> para conocer y resolver del presente proceso administrativo. . . . . . . </w:t>
      </w:r>
    </w:p>
    <w:p w:rsidR="007D67CF" w:rsidRPr="00DA5E18" w:rsidRDefault="007D67CF" w:rsidP="007D67CF">
      <w:pPr>
        <w:pStyle w:val="Textoindependiente"/>
        <w:ind w:firstLine="708"/>
        <w:rPr>
          <w:rFonts w:ascii="Calibri" w:hAnsi="Calibri" w:cs="Calibri"/>
          <w:color w:val="767171" w:themeColor="background2" w:themeShade="80"/>
          <w:sz w:val="20"/>
          <w:szCs w:val="20"/>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SEGUNDO.- </w:t>
      </w:r>
      <w:r w:rsidRPr="00DA5E18">
        <w:rPr>
          <w:rFonts w:ascii="Calibri" w:hAnsi="Calibri" w:cs="Calibri"/>
          <w:color w:val="767171" w:themeColor="background2" w:themeShade="80"/>
          <w:sz w:val="26"/>
          <w:szCs w:val="26"/>
        </w:rPr>
        <w:t xml:space="preserve">Resulta </w:t>
      </w:r>
      <w:r w:rsidRPr="00DA5E18">
        <w:rPr>
          <w:rFonts w:ascii="Calibri" w:hAnsi="Calibri" w:cs="Calibri"/>
          <w:b/>
          <w:color w:val="767171" w:themeColor="background2" w:themeShade="80"/>
          <w:sz w:val="26"/>
          <w:szCs w:val="26"/>
        </w:rPr>
        <w:t>procedente</w:t>
      </w:r>
      <w:r w:rsidRPr="00DA5E18">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DA5E18">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DA5E18">
        <w:rPr>
          <w:rFonts w:ascii="Calibri" w:hAnsi="Calibri" w:cs="Calibri"/>
          <w:b/>
          <w:i/>
          <w:color w:val="767171" w:themeColor="background2" w:themeShade="80"/>
          <w:sz w:val="26"/>
          <w:szCs w:val="26"/>
        </w:rPr>
        <w:t xml:space="preserve"> </w:t>
      </w:r>
      <w:r w:rsidRPr="00DA5E18">
        <w:rPr>
          <w:rFonts w:ascii="Calibri" w:hAnsi="Calibri" w:cs="Calibri"/>
          <w:color w:val="767171" w:themeColor="background2" w:themeShade="80"/>
          <w:sz w:val="26"/>
          <w:szCs w:val="26"/>
        </w:rPr>
        <w:t>en contra del acta de infracción impugnada</w:t>
      </w:r>
      <w:r w:rsidRPr="00DA5E18">
        <w:rPr>
          <w:rFonts w:ascii="Calibri" w:hAnsi="Calibri" w:cs="Calibri"/>
          <w:bCs/>
          <w:iCs/>
          <w:color w:val="767171" w:themeColor="background2" w:themeShade="80"/>
          <w:sz w:val="26"/>
          <w:szCs w:val="26"/>
        </w:rPr>
        <w:t>;</w:t>
      </w:r>
      <w:r w:rsidRPr="00DA5E18">
        <w:rPr>
          <w:rFonts w:ascii="Calibri" w:hAnsi="Calibri" w:cs="Calibri"/>
          <w:color w:val="767171" w:themeColor="background2" w:themeShade="80"/>
          <w:sz w:val="26"/>
          <w:szCs w:val="26"/>
        </w:rPr>
        <w:t xml:space="preserve"> y</w:t>
      </w:r>
      <w:proofErr w:type="gramStart"/>
      <w:r w:rsidRPr="00DA5E18">
        <w:rPr>
          <w:rFonts w:ascii="Calibri" w:hAnsi="Calibri" w:cs="Calibri"/>
          <w:color w:val="767171" w:themeColor="background2" w:themeShade="80"/>
          <w:sz w:val="26"/>
          <w:szCs w:val="26"/>
        </w:rPr>
        <w:t>, .</w:t>
      </w:r>
      <w:proofErr w:type="gramEnd"/>
      <w:r w:rsidRPr="00DA5E18">
        <w:rPr>
          <w:rFonts w:ascii="Calibri" w:hAnsi="Calibri" w:cs="Calibri"/>
          <w:color w:val="767171" w:themeColor="background2" w:themeShade="80"/>
          <w:sz w:val="26"/>
          <w:szCs w:val="26"/>
        </w:rPr>
        <w:t xml:space="preserve"> . . . . . . . . . . . . . . . . . . . . . . . . . . . . . . . . . . . . . . . . . . . . </w:t>
      </w:r>
    </w:p>
    <w:p w:rsidR="007D67CF" w:rsidRPr="00DA5E18" w:rsidRDefault="007D67CF" w:rsidP="007D67CF">
      <w:pPr>
        <w:pStyle w:val="Textoindependiente"/>
        <w:rPr>
          <w:rFonts w:ascii="Calibri" w:hAnsi="Calibri" w:cs="Calibri"/>
          <w:color w:val="767171" w:themeColor="background2" w:themeShade="80"/>
          <w:sz w:val="26"/>
          <w:szCs w:val="26"/>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b/>
          <w:bCs/>
          <w:i/>
          <w:iCs/>
          <w:color w:val="767171" w:themeColor="background2" w:themeShade="80"/>
          <w:sz w:val="26"/>
          <w:szCs w:val="26"/>
        </w:rPr>
        <w:t xml:space="preserve">TERCERO.- </w:t>
      </w:r>
      <w:r w:rsidRPr="00DA5E18">
        <w:rPr>
          <w:rFonts w:ascii="Calibri" w:hAnsi="Calibri"/>
          <w:color w:val="767171" w:themeColor="background2" w:themeShade="80"/>
          <w:sz w:val="26"/>
        </w:rPr>
        <w:t xml:space="preserve">Se </w:t>
      </w:r>
      <w:r w:rsidRPr="00DA5E18">
        <w:rPr>
          <w:rFonts w:ascii="Calibri" w:hAnsi="Calibri"/>
          <w:b/>
          <w:color w:val="767171" w:themeColor="background2" w:themeShade="80"/>
          <w:sz w:val="26"/>
        </w:rPr>
        <w:t>decreta</w:t>
      </w:r>
      <w:r w:rsidRPr="00DA5E18">
        <w:rPr>
          <w:rFonts w:ascii="Calibri" w:hAnsi="Calibri"/>
          <w:color w:val="767171" w:themeColor="background2" w:themeShade="80"/>
          <w:sz w:val="26"/>
        </w:rPr>
        <w:t xml:space="preserve"> </w:t>
      </w:r>
      <w:r w:rsidRPr="00DA5E18">
        <w:rPr>
          <w:rFonts w:ascii="Calibri" w:hAnsi="Calibri"/>
          <w:bCs/>
          <w:color w:val="767171" w:themeColor="background2" w:themeShade="80"/>
          <w:sz w:val="26"/>
        </w:rPr>
        <w:t>la</w:t>
      </w:r>
      <w:r w:rsidRPr="00DA5E18">
        <w:rPr>
          <w:rFonts w:ascii="Calibri" w:hAnsi="Calibri"/>
          <w:b/>
          <w:bCs/>
          <w:color w:val="767171" w:themeColor="background2" w:themeShade="80"/>
          <w:sz w:val="26"/>
        </w:rPr>
        <w:t xml:space="preserve"> </w:t>
      </w:r>
      <w:r w:rsidRPr="00DA5E18">
        <w:rPr>
          <w:rFonts w:ascii="Calibri" w:hAnsi="Calibri" w:cs="Calibri"/>
          <w:b/>
          <w:bCs/>
          <w:color w:val="767171" w:themeColor="background2" w:themeShade="80"/>
          <w:sz w:val="26"/>
          <w:szCs w:val="26"/>
        </w:rPr>
        <w:t xml:space="preserve">nulidad total </w:t>
      </w:r>
      <w:r w:rsidRPr="00DA5E18">
        <w:rPr>
          <w:rFonts w:ascii="Calibri" w:hAnsi="Calibri" w:cs="Calibri"/>
          <w:bCs/>
          <w:color w:val="767171" w:themeColor="background2" w:themeShade="80"/>
          <w:sz w:val="26"/>
          <w:szCs w:val="26"/>
        </w:rPr>
        <w:t xml:space="preserve">del </w:t>
      </w:r>
      <w:r w:rsidRPr="00DA5E18">
        <w:rPr>
          <w:rFonts w:ascii="Calibri" w:hAnsi="Calibri" w:cs="Calibri"/>
          <w:b/>
          <w:color w:val="767171" w:themeColor="background2" w:themeShade="80"/>
          <w:sz w:val="26"/>
          <w:szCs w:val="26"/>
        </w:rPr>
        <w:t>acta de infracción</w:t>
      </w:r>
      <w:r w:rsidRPr="00DA5E18">
        <w:rPr>
          <w:rFonts w:ascii="Calibri" w:hAnsi="Calibri" w:cs="Calibri"/>
          <w:color w:val="767171" w:themeColor="background2" w:themeShade="80"/>
          <w:sz w:val="26"/>
          <w:szCs w:val="26"/>
        </w:rPr>
        <w:t xml:space="preserve"> con número </w:t>
      </w:r>
      <w:r w:rsidRPr="00DA5E18">
        <w:rPr>
          <w:rFonts w:ascii="Calibri" w:hAnsi="Calibri" w:cs="Calibri"/>
          <w:b/>
          <w:color w:val="767171" w:themeColor="background2" w:themeShade="80"/>
          <w:sz w:val="26"/>
          <w:szCs w:val="26"/>
        </w:rPr>
        <w:t>361411 (tres-seis-uno-cuatro-uno-uno),</w:t>
      </w:r>
      <w:r w:rsidRPr="00DA5E18">
        <w:rPr>
          <w:rFonts w:ascii="Calibri" w:hAnsi="Calibri" w:cs="Calibri"/>
          <w:color w:val="767171" w:themeColor="background2" w:themeShade="80"/>
          <w:sz w:val="26"/>
          <w:szCs w:val="26"/>
        </w:rPr>
        <w:t xml:space="preserve"> de fecha</w:t>
      </w:r>
      <w:r w:rsidRPr="00DA5E18">
        <w:rPr>
          <w:rFonts w:ascii="Calibri" w:hAnsi="Calibri" w:cs="Calibri"/>
          <w:b/>
          <w:color w:val="767171" w:themeColor="background2" w:themeShade="80"/>
          <w:sz w:val="26"/>
          <w:szCs w:val="26"/>
        </w:rPr>
        <w:t xml:space="preserve"> 1 </w:t>
      </w:r>
      <w:r w:rsidRPr="00DA5E18">
        <w:rPr>
          <w:rFonts w:ascii="Calibri" w:hAnsi="Calibri" w:cs="Calibri"/>
          <w:color w:val="767171" w:themeColor="background2" w:themeShade="80"/>
          <w:sz w:val="26"/>
          <w:szCs w:val="26"/>
        </w:rPr>
        <w:t xml:space="preserve">uno de </w:t>
      </w:r>
      <w:r w:rsidRPr="00DA5E18">
        <w:rPr>
          <w:rFonts w:ascii="Calibri" w:hAnsi="Calibri" w:cs="Calibri"/>
          <w:b/>
          <w:color w:val="767171" w:themeColor="background2" w:themeShade="80"/>
          <w:sz w:val="26"/>
          <w:szCs w:val="26"/>
        </w:rPr>
        <w:t>enero</w:t>
      </w:r>
      <w:r w:rsidRPr="00DA5E18">
        <w:rPr>
          <w:rFonts w:ascii="Calibri" w:hAnsi="Calibri" w:cs="Calibri"/>
          <w:color w:val="767171" w:themeColor="background2" w:themeShade="80"/>
          <w:sz w:val="26"/>
          <w:szCs w:val="26"/>
        </w:rPr>
        <w:t xml:space="preserve"> del año</w:t>
      </w:r>
      <w:r w:rsidRPr="00DA5E18">
        <w:rPr>
          <w:rFonts w:ascii="Calibri" w:hAnsi="Calibri" w:cs="Calibri"/>
          <w:b/>
          <w:color w:val="767171" w:themeColor="background2" w:themeShade="80"/>
          <w:sz w:val="26"/>
          <w:szCs w:val="26"/>
        </w:rPr>
        <w:t xml:space="preserve"> 2017 </w:t>
      </w:r>
      <w:r w:rsidRPr="00DA5E18">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7D67CF" w:rsidRPr="00DA5E18" w:rsidRDefault="007D67CF" w:rsidP="007D67CF">
      <w:pPr>
        <w:ind w:firstLine="708"/>
        <w:jc w:val="both"/>
        <w:rPr>
          <w:rFonts w:ascii="Calibri" w:hAnsi="Calibri" w:cs="Calibri"/>
          <w:b/>
          <w:bCs/>
          <w:i/>
          <w:iCs/>
          <w:color w:val="767171" w:themeColor="background2" w:themeShade="80"/>
          <w:sz w:val="20"/>
          <w:szCs w:val="20"/>
        </w:rPr>
      </w:pPr>
    </w:p>
    <w:p w:rsidR="007D67CF" w:rsidRPr="00DA5E18" w:rsidRDefault="007D67CF" w:rsidP="007D67CF">
      <w:pPr>
        <w:pStyle w:val="Textoindependiente"/>
        <w:ind w:firstLine="708"/>
        <w:rPr>
          <w:rFonts w:ascii="Calibri" w:hAnsi="Calibri"/>
          <w:color w:val="767171" w:themeColor="background2" w:themeShade="80"/>
          <w:sz w:val="26"/>
        </w:rPr>
      </w:pPr>
      <w:r w:rsidRPr="00DA5E18">
        <w:rPr>
          <w:rFonts w:ascii="Calibri" w:hAnsi="Calibri" w:cs="Calibri"/>
          <w:b/>
          <w:bCs/>
          <w:i/>
          <w:iCs/>
          <w:color w:val="767171" w:themeColor="background2" w:themeShade="80"/>
          <w:sz w:val="26"/>
          <w:szCs w:val="26"/>
        </w:rPr>
        <w:lastRenderedPageBreak/>
        <w:t xml:space="preserve">CUARTO.- </w:t>
      </w:r>
      <w:r w:rsidRPr="00DA5E18">
        <w:rPr>
          <w:rFonts w:ascii="Calibri" w:hAnsi="Calibri"/>
          <w:color w:val="767171" w:themeColor="background2" w:themeShade="80"/>
          <w:sz w:val="26"/>
        </w:rPr>
        <w:t xml:space="preserve">Se </w:t>
      </w:r>
      <w:r w:rsidRPr="00DA5E18">
        <w:rPr>
          <w:rFonts w:ascii="Calibri" w:hAnsi="Calibri"/>
          <w:b/>
          <w:color w:val="767171" w:themeColor="background2" w:themeShade="80"/>
          <w:sz w:val="26"/>
        </w:rPr>
        <w:t>condena</w:t>
      </w:r>
      <w:r w:rsidRPr="00DA5E1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A5E18">
        <w:rPr>
          <w:rFonts w:ascii="Calibri" w:hAnsi="Calibri"/>
          <w:color w:val="767171" w:themeColor="background2" w:themeShade="80"/>
          <w:sz w:val="26"/>
        </w:rPr>
        <w:t xml:space="preserve">, a que </w:t>
      </w:r>
      <w:r w:rsidRPr="00DA5E18">
        <w:rPr>
          <w:rFonts w:ascii="Calibri" w:hAnsi="Calibri"/>
          <w:b/>
          <w:color w:val="767171" w:themeColor="background2" w:themeShade="80"/>
          <w:sz w:val="26"/>
        </w:rPr>
        <w:t>devuelva</w:t>
      </w:r>
      <w:r w:rsidRPr="00DA5E1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DA5E18">
        <w:rPr>
          <w:rFonts w:ascii="Calibri" w:hAnsi="Calibri" w:cs="Calibri"/>
          <w:i/>
          <w:color w:val="767171" w:themeColor="background2" w:themeShade="80"/>
          <w:sz w:val="26"/>
          <w:szCs w:val="26"/>
        </w:rPr>
        <w:t xml:space="preserve">, </w:t>
      </w:r>
      <w:r w:rsidRPr="00DA5E18">
        <w:rPr>
          <w:rFonts w:ascii="Calibri" w:hAnsi="Calibri"/>
          <w:color w:val="767171" w:themeColor="background2" w:themeShade="80"/>
          <w:sz w:val="26"/>
        </w:rPr>
        <w:t xml:space="preserve">la cantidad de </w:t>
      </w:r>
      <w:r w:rsidRPr="00DA5E18">
        <w:rPr>
          <w:rFonts w:ascii="Calibri" w:hAnsi="Calibri" w:cs="Calibri"/>
          <w:b/>
          <w:color w:val="767171" w:themeColor="background2" w:themeShade="80"/>
          <w:sz w:val="26"/>
          <w:szCs w:val="26"/>
        </w:rPr>
        <w:t>$949.52 (Novecientos cuarenta y nueve pesos 52/100 Moneda Nacional)</w:t>
      </w:r>
      <w:r w:rsidRPr="00DA5E18">
        <w:rPr>
          <w:rFonts w:ascii="Calibri" w:hAnsi="Calibri"/>
          <w:b/>
          <w:color w:val="767171" w:themeColor="background2" w:themeShade="80"/>
          <w:sz w:val="26"/>
        </w:rPr>
        <w:t>;</w:t>
      </w:r>
      <w:r w:rsidRPr="00DA5E18">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7D67CF" w:rsidRPr="00DA5E18" w:rsidRDefault="007D67CF" w:rsidP="007D67CF">
      <w:pPr>
        <w:jc w:val="both"/>
        <w:rPr>
          <w:rFonts w:ascii="Calibri" w:hAnsi="Calibri" w:cs="Calibri"/>
          <w:color w:val="767171" w:themeColor="background2" w:themeShade="80"/>
          <w:sz w:val="20"/>
          <w:szCs w:val="20"/>
        </w:rPr>
      </w:pPr>
    </w:p>
    <w:p w:rsidR="007D67CF" w:rsidRPr="00DA5E18" w:rsidRDefault="007D67CF" w:rsidP="007D67CF">
      <w:pPr>
        <w:ind w:firstLine="708"/>
        <w:jc w:val="both"/>
        <w:rPr>
          <w:rFonts w:ascii="Calibri" w:hAnsi="Calibri" w:cs="Calibri"/>
          <w:color w:val="767171" w:themeColor="background2" w:themeShade="80"/>
          <w:sz w:val="26"/>
          <w:szCs w:val="26"/>
        </w:rPr>
      </w:pPr>
      <w:r w:rsidRPr="00DA5E18">
        <w:rPr>
          <w:rFonts w:ascii="Calibri" w:hAnsi="Calibri" w:cs="Calibri"/>
          <w:b/>
          <w:color w:val="767171" w:themeColor="background2" w:themeShade="80"/>
          <w:sz w:val="26"/>
          <w:szCs w:val="26"/>
        </w:rPr>
        <w:t>Devolución</w:t>
      </w:r>
      <w:r w:rsidRPr="00DA5E18">
        <w:rPr>
          <w:rFonts w:ascii="Calibri" w:hAnsi="Calibri" w:cs="Calibri"/>
          <w:color w:val="767171" w:themeColor="background2" w:themeShade="80"/>
          <w:sz w:val="26"/>
          <w:szCs w:val="26"/>
        </w:rPr>
        <w:t xml:space="preserve"> que se deberá realizar dentro de los </w:t>
      </w:r>
      <w:r w:rsidRPr="00DA5E18">
        <w:rPr>
          <w:rFonts w:ascii="Calibri" w:hAnsi="Calibri" w:cs="Calibri"/>
          <w:b/>
          <w:color w:val="767171" w:themeColor="background2" w:themeShade="80"/>
          <w:sz w:val="26"/>
          <w:szCs w:val="26"/>
        </w:rPr>
        <w:t>15 quince días hábiles</w:t>
      </w:r>
      <w:r w:rsidRPr="00DA5E18">
        <w:rPr>
          <w:rFonts w:ascii="Calibri" w:hAnsi="Calibri" w:cs="Calibri"/>
          <w:color w:val="767171" w:themeColor="background2" w:themeShade="80"/>
          <w:sz w:val="26"/>
          <w:szCs w:val="26"/>
        </w:rPr>
        <w:t xml:space="preserve"> siguientes a la fecha en que </w:t>
      </w:r>
      <w:r w:rsidRPr="00DA5E18">
        <w:rPr>
          <w:rFonts w:ascii="Calibri" w:hAnsi="Calibri" w:cs="Calibri"/>
          <w:b/>
          <w:color w:val="767171" w:themeColor="background2" w:themeShade="80"/>
          <w:sz w:val="26"/>
          <w:szCs w:val="26"/>
        </w:rPr>
        <w:t>cause ejecutoria</w:t>
      </w:r>
      <w:r w:rsidRPr="00DA5E18">
        <w:rPr>
          <w:rFonts w:ascii="Calibri" w:hAnsi="Calibri" w:cs="Calibri"/>
          <w:color w:val="767171" w:themeColor="background2" w:themeShade="80"/>
          <w:sz w:val="26"/>
          <w:szCs w:val="26"/>
        </w:rPr>
        <w:t xml:space="preserve"> la presente resolución; debiendo </w:t>
      </w:r>
      <w:r w:rsidRPr="00DA5E18">
        <w:rPr>
          <w:rFonts w:ascii="Calibri" w:hAnsi="Calibri" w:cs="Calibri"/>
          <w:b/>
          <w:color w:val="767171" w:themeColor="background2" w:themeShade="80"/>
          <w:sz w:val="26"/>
          <w:szCs w:val="26"/>
        </w:rPr>
        <w:t>informar</w:t>
      </w:r>
      <w:r w:rsidRPr="00DA5E1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DA5E18">
        <w:rPr>
          <w:rFonts w:ascii="Calibri" w:hAnsi="Calibri" w:cs="Calibri"/>
          <w:bCs/>
          <w:iCs/>
          <w:color w:val="767171" w:themeColor="background2" w:themeShade="80"/>
          <w:sz w:val="26"/>
          <w:szCs w:val="26"/>
        </w:rPr>
        <w:t xml:space="preserve"> .</w:t>
      </w:r>
    </w:p>
    <w:p w:rsidR="007D67CF" w:rsidRPr="00DA5E18" w:rsidRDefault="007D67CF" w:rsidP="007D67CF">
      <w:pPr>
        <w:pStyle w:val="Textoindependiente"/>
        <w:ind w:firstLine="708"/>
        <w:rPr>
          <w:rFonts w:ascii="Calibri" w:hAnsi="Calibri" w:cs="Calibri"/>
          <w:color w:val="767171" w:themeColor="background2" w:themeShade="80"/>
          <w:sz w:val="26"/>
          <w:szCs w:val="26"/>
          <w:lang w:val="es-ES"/>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7D67CF" w:rsidRPr="00DA5E18" w:rsidRDefault="007D67CF" w:rsidP="007D67CF">
      <w:pPr>
        <w:pStyle w:val="Textoindependiente"/>
        <w:rPr>
          <w:rFonts w:ascii="Calibri" w:hAnsi="Calibri" w:cs="Calibri"/>
          <w:color w:val="767171" w:themeColor="background2" w:themeShade="80"/>
          <w:sz w:val="20"/>
          <w:szCs w:val="20"/>
        </w:rPr>
      </w:pPr>
    </w:p>
    <w:p w:rsidR="007D67CF" w:rsidRPr="00DA5E18" w:rsidRDefault="007D67CF" w:rsidP="007D67CF">
      <w:pPr>
        <w:pStyle w:val="Textoindependiente"/>
        <w:ind w:firstLine="708"/>
        <w:rPr>
          <w:rFonts w:ascii="Calibri" w:hAnsi="Calibri" w:cs="Calibri"/>
          <w:b/>
          <w:bCs/>
          <w:color w:val="767171" w:themeColor="background2" w:themeShade="80"/>
          <w:sz w:val="26"/>
          <w:szCs w:val="26"/>
        </w:rPr>
      </w:pPr>
      <w:r w:rsidRPr="00DA5E1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7D67CF" w:rsidRPr="00DA5E18" w:rsidRDefault="007D67CF" w:rsidP="007D67CF">
      <w:pPr>
        <w:pStyle w:val="Textoindependiente"/>
        <w:rPr>
          <w:rFonts w:ascii="Calibri" w:hAnsi="Calibri" w:cs="Calibri"/>
          <w:color w:val="767171" w:themeColor="background2" w:themeShade="80"/>
          <w:sz w:val="20"/>
          <w:szCs w:val="20"/>
        </w:rPr>
      </w:pPr>
    </w:p>
    <w:p w:rsidR="007D67CF" w:rsidRPr="00DA5E18" w:rsidRDefault="007D67CF" w:rsidP="007D67CF">
      <w:pPr>
        <w:pStyle w:val="Textoindependiente"/>
        <w:ind w:firstLine="708"/>
        <w:rPr>
          <w:rFonts w:ascii="Calibri" w:hAnsi="Calibri" w:cs="Calibri"/>
          <w:color w:val="767171" w:themeColor="background2" w:themeShade="80"/>
          <w:sz w:val="26"/>
          <w:szCs w:val="26"/>
        </w:rPr>
      </w:pPr>
      <w:r w:rsidRPr="00DA5E18">
        <w:rPr>
          <w:rFonts w:ascii="Calibri" w:hAnsi="Calibri" w:cs="Calibri"/>
          <w:color w:val="767171" w:themeColor="background2" w:themeShade="80"/>
          <w:sz w:val="26"/>
          <w:szCs w:val="26"/>
        </w:rPr>
        <w:t xml:space="preserve">Así lo resolvió y firma el Licenciado </w:t>
      </w:r>
      <w:r w:rsidRPr="00DA5E18">
        <w:rPr>
          <w:rFonts w:ascii="Calibri" w:hAnsi="Calibri" w:cs="Calibri"/>
          <w:b/>
          <w:bCs/>
          <w:color w:val="767171" w:themeColor="background2" w:themeShade="80"/>
          <w:sz w:val="26"/>
          <w:szCs w:val="26"/>
        </w:rPr>
        <w:t>Ernesto Alejandro Mora Álvarez</w:t>
      </w:r>
      <w:r w:rsidRPr="00DA5E18">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DA5E18">
        <w:rPr>
          <w:rFonts w:ascii="Arial" w:hAnsi="Arial" w:cs="Arial"/>
          <w:b/>
          <w:color w:val="767171" w:themeColor="background2" w:themeShade="80"/>
        </w:rPr>
        <w:t>J.S.A.M./055 /2017</w:t>
      </w:r>
      <w:r w:rsidRPr="00DA5E18">
        <w:rPr>
          <w:rFonts w:ascii="Calibri" w:hAnsi="Calibri" w:cs="Calibri"/>
          <w:color w:val="767171" w:themeColor="background2" w:themeShade="80"/>
          <w:sz w:val="26"/>
          <w:szCs w:val="26"/>
        </w:rPr>
        <w:t xml:space="preserve"> de fecha 6 de julio del año en curso, Licenciado </w:t>
      </w:r>
      <w:r w:rsidRPr="00DA5E18">
        <w:rPr>
          <w:rFonts w:ascii="Calibri" w:hAnsi="Calibri" w:cs="Calibri"/>
          <w:b/>
          <w:bCs/>
          <w:color w:val="767171" w:themeColor="background2" w:themeShade="80"/>
          <w:sz w:val="26"/>
          <w:szCs w:val="26"/>
        </w:rPr>
        <w:t>Carlos Alberto Muñoz Vargas</w:t>
      </w:r>
      <w:r w:rsidRPr="00DA5E18">
        <w:rPr>
          <w:rFonts w:ascii="Calibri" w:hAnsi="Calibri" w:cs="Calibri"/>
          <w:color w:val="767171" w:themeColor="background2" w:themeShade="80"/>
          <w:sz w:val="26"/>
          <w:szCs w:val="26"/>
        </w:rPr>
        <w:t xml:space="preserve">,  quien da fe. . . . . . . . . . . . . . . . . . . . . . . . . . . . . . . . . . . . . . . </w:t>
      </w:r>
    </w:p>
    <w:p w:rsidR="007D67CF" w:rsidRPr="00DA5E18" w:rsidRDefault="007D67CF" w:rsidP="007D67CF">
      <w:pPr>
        <w:pStyle w:val="Textoindependiente"/>
        <w:ind w:firstLine="708"/>
        <w:rPr>
          <w:rFonts w:ascii="Calibri" w:hAnsi="Calibri" w:cs="Calibri"/>
          <w:color w:val="767171" w:themeColor="background2" w:themeShade="80"/>
          <w:sz w:val="26"/>
          <w:szCs w:val="26"/>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rPr>
          <w:color w:val="767171" w:themeColor="background2" w:themeShade="80"/>
        </w:rPr>
      </w:pPr>
    </w:p>
    <w:p w:rsidR="007D67CF" w:rsidRPr="00DA5E18" w:rsidRDefault="007D67CF" w:rsidP="007D67CF">
      <w:pPr>
        <w:pStyle w:val="Textoindependiente"/>
        <w:ind w:firstLine="708"/>
        <w:rPr>
          <w:rFonts w:asciiTheme="minorHAnsi" w:hAnsiTheme="minorHAnsi"/>
          <w:b/>
          <w:iCs/>
          <w:color w:val="767171" w:themeColor="background2" w:themeShade="80"/>
        </w:rPr>
      </w:pPr>
      <w:r w:rsidRPr="00DA5E18">
        <w:rPr>
          <w:rFonts w:asciiTheme="minorHAnsi" w:hAnsiTheme="minorHAnsi"/>
          <w:b/>
          <w:iCs/>
          <w:color w:val="767171" w:themeColor="background2" w:themeShade="80"/>
        </w:rPr>
        <w:t xml:space="preserve">LA PRESENTE FOJA FORMA PARTE DE LA SENTENCIA DICTADA EL DÍA 10 DIEZ DE AGOSTO DEL AÑO 2017 DOS MIL DIECISIETE, EN EL PROCESO ADMINISTRATIVO CON NÚMERO DE EXPEDIENTE </w:t>
      </w:r>
      <w:r w:rsidRPr="00DA5E18">
        <w:rPr>
          <w:rFonts w:ascii="Calibri" w:hAnsi="Calibri" w:cs="Calibri"/>
          <w:b/>
          <w:color w:val="767171" w:themeColor="background2" w:themeShade="80"/>
          <w:sz w:val="26"/>
          <w:szCs w:val="26"/>
        </w:rPr>
        <w:t>0210</w:t>
      </w:r>
      <w:r w:rsidRPr="00DA5E18">
        <w:rPr>
          <w:rFonts w:ascii="Calibri" w:hAnsi="Calibri" w:cs="Calibri"/>
          <w:b/>
          <w:bCs/>
          <w:iCs/>
          <w:color w:val="767171" w:themeColor="background2" w:themeShade="80"/>
          <w:sz w:val="26"/>
          <w:szCs w:val="26"/>
        </w:rPr>
        <w:t>/2doJAM2017</w:t>
      </w:r>
      <w:r w:rsidRPr="00DA5E18">
        <w:rPr>
          <w:rFonts w:ascii="Calibri" w:hAnsi="Calibri" w:cs="Calibri"/>
          <w:b/>
          <w:iCs/>
          <w:color w:val="767171" w:themeColor="background2" w:themeShade="80"/>
          <w:sz w:val="26"/>
          <w:szCs w:val="26"/>
        </w:rPr>
        <w:t>-JN</w:t>
      </w:r>
      <w:r w:rsidRPr="00DA5E18">
        <w:rPr>
          <w:rFonts w:asciiTheme="minorHAnsi" w:hAnsiTheme="minorHAnsi"/>
          <w:b/>
          <w:iCs/>
          <w:color w:val="767171" w:themeColor="background2" w:themeShade="80"/>
        </w:rPr>
        <w:t xml:space="preserve">. . . . . . . . . . . . . . . . . . . . . . . . . . </w:t>
      </w:r>
    </w:p>
    <w:p w:rsidR="00760929" w:rsidRPr="007D67CF" w:rsidRDefault="007D67CF">
      <w:pPr>
        <w:rPr>
          <w:lang w:val="es-MX"/>
        </w:rPr>
      </w:pPr>
      <w:bookmarkStart w:id="0" w:name="_GoBack"/>
      <w:bookmarkEnd w:id="0"/>
    </w:p>
    <w:sectPr w:rsidR="00760929" w:rsidRPr="007D67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CF"/>
    <w:rsid w:val="007D67CF"/>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EDBB6-7B23-4C66-BFD7-EF188E0B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7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D67CF"/>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7D67CF"/>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7D67CF"/>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7D67CF"/>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3663</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2017-11-01T14:22:00Z</dcterms:created>
  <dcterms:modified xsi:type="dcterms:W3CDTF">2017-11-01T14:23:00Z</dcterms:modified>
</cp:coreProperties>
</file>